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BE375D">
      <w:pPr>
        <w:jc w:val="center"/>
        <w:rPr>
          <w:rFonts w:ascii="Times New Roman" w:hAnsi="Times New Roman" w:cs="Times New Roman"/>
          <w:b/>
          <w:sz w:val="24"/>
          <w:szCs w:val="24"/>
        </w:rPr>
      </w:pPr>
      <w:r>
        <w:rPr>
          <w:lang w:val="ro-RO" w:eastAsia="ro-RO"/>
        </w:rPr>
        <w:drawing>
          <wp:anchor distT="0" distB="0" distL="114300" distR="114300" simplePos="0" relativeHeight="251659264" behindDoc="0" locked="0" layoutInCell="1" allowOverlap="1">
            <wp:simplePos x="0" y="0"/>
            <wp:positionH relativeFrom="column">
              <wp:posOffset>2905125</wp:posOffset>
            </wp:positionH>
            <wp:positionV relativeFrom="paragraph">
              <wp:posOffset>-105410</wp:posOffset>
            </wp:positionV>
            <wp:extent cx="509270" cy="647700"/>
            <wp:effectExtent l="0" t="0" r="5080" b="0"/>
            <wp:wrapSquare wrapText="bothSides"/>
            <wp:docPr id="3" name="Imagine 3" descr="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 3" descr="search"/>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09270" cy="647700"/>
                    </a:xfrm>
                    <a:prstGeom prst="rect">
                      <a:avLst/>
                    </a:prstGeom>
                    <a:noFill/>
                  </pic:spPr>
                </pic:pic>
              </a:graphicData>
            </a:graphic>
          </wp:anchor>
        </w:drawing>
      </w:r>
    </w:p>
    <w:p w14:paraId="4DF7076F">
      <w:pPr>
        <w:rPr>
          <w:rFonts w:ascii="Times New Roman" w:hAnsi="Times New Roman" w:cs="Times New Roman"/>
          <w:b/>
          <w:sz w:val="24"/>
          <w:szCs w:val="24"/>
        </w:rPr>
      </w:pPr>
      <w:r>
        <w:rPr>
          <w:rFonts w:ascii="Times New Roman" w:hAnsi="Times New Roman" w:cs="Times New Roman"/>
          <w:b/>
          <w:sz w:val="24"/>
          <w:szCs w:val="24"/>
        </w:rPr>
        <w:t xml:space="preserve">                                                 REPUBLICA                                  MOLDOVA                                                                            </w:t>
      </w:r>
    </w:p>
    <w:p w14:paraId="64E789D3">
      <w:pPr>
        <w:rPr>
          <w:rFonts w:ascii="Times New Roman" w:hAnsi="Times New Roman" w:cs="Times New Roman"/>
          <w:b/>
          <w:sz w:val="24"/>
          <w:szCs w:val="24"/>
        </w:rPr>
      </w:pPr>
      <w:r>
        <w:rPr>
          <w:rFonts w:ascii="Times New Roman" w:hAnsi="Times New Roman" w:cs="Times New Roman"/>
          <w:b/>
          <w:sz w:val="24"/>
          <w:szCs w:val="24"/>
        </w:rPr>
        <w:t xml:space="preserve">                                                 RAIONUL                                      STRĂŞENI   </w:t>
      </w:r>
    </w:p>
    <w:p w14:paraId="631504CF">
      <w:pPr>
        <w:rPr>
          <w:rFonts w:ascii="Times New Roman" w:hAnsi="Times New Roman" w:cs="Times New Roman"/>
          <w:b/>
          <w:sz w:val="24"/>
          <w:szCs w:val="24"/>
        </w:rPr>
      </w:pPr>
      <w:r>
        <w:rPr>
          <w:rFonts w:ascii="Times New Roman" w:hAnsi="Times New Roman" w:cs="Times New Roman"/>
          <w:b/>
          <w:sz w:val="24"/>
          <w:szCs w:val="24"/>
        </w:rPr>
        <w:t xml:space="preserve">                                                 CONSILIUL COMUNEI  PĂNĂŞEŞTI  </w:t>
      </w:r>
    </w:p>
    <w:p w14:paraId="6381331D">
      <w:pPr>
        <w:spacing w:line="360" w:lineRule="auto"/>
        <w:rPr>
          <w:rFonts w:ascii="Times New Roman" w:hAnsi="Times New Roman" w:eastAsia="Times New Roman" w:cs="Times New Roman"/>
          <w:b/>
          <w:sz w:val="20"/>
          <w:szCs w:val="20"/>
          <w:u w:val="single"/>
        </w:rPr>
      </w:pPr>
      <w:r>
        <w:rPr>
          <w:rFonts w:ascii="Times New Roman" w:hAnsi="Times New Roman" w:eastAsia="Times New Roman" w:cs="Times New Roman"/>
          <w:sz w:val="20"/>
          <w:szCs w:val="20"/>
          <w:u w:val="single"/>
        </w:rPr>
        <w:t>MD-3725, rn.Străşeni, com.Pănăşeşti, str. Ştefan cel Mare-53,tel.023777236,e-mail: primaria.panasesti@apl.gov.md</w:t>
      </w:r>
    </w:p>
    <w:p w14:paraId="40E43BB0">
      <w:pPr>
        <w:jc w:val="center"/>
        <w:rPr>
          <w:rFonts w:ascii="Times New Roman" w:hAnsi="Times New Roman" w:cs="Times New Roman"/>
          <w:sz w:val="24"/>
          <w:szCs w:val="24"/>
        </w:rPr>
      </w:pPr>
      <w:r>
        <w:rPr>
          <w:rFonts w:ascii="Times New Roman" w:hAnsi="Times New Roman" w:cs="Times New Roman"/>
          <w:sz w:val="24"/>
          <w:szCs w:val="24"/>
        </w:rPr>
        <w:t xml:space="preserve">                                                              DECIZIE nr. 6</w:t>
      </w:r>
      <w:r>
        <w:rPr>
          <w:rFonts w:ascii="Times New Roman" w:hAnsi="Times New Roman" w:cs="Times New Roman"/>
          <w:sz w:val="24"/>
          <w:szCs w:val="24"/>
          <w:lang w:val="ro-RO"/>
        </w:rPr>
        <w:t>/2</w:t>
      </w:r>
      <w:r>
        <w:rPr>
          <w:rFonts w:ascii="Times New Roman" w:hAnsi="Times New Roman" w:cs="Times New Roman"/>
          <w:sz w:val="24"/>
          <w:szCs w:val="24"/>
        </w:rPr>
        <w:t xml:space="preserve">2                                              </w:t>
      </w:r>
      <w:r>
        <w:rPr>
          <w:rFonts w:ascii="Times New Roman" w:hAnsi="Times New Roman" w:cs="Times New Roman"/>
          <w:i/>
          <w:sz w:val="20"/>
          <w:szCs w:val="20"/>
        </w:rPr>
        <w:t>proiect</w:t>
      </w:r>
      <w:r>
        <w:rPr>
          <w:rFonts w:ascii="Times New Roman" w:hAnsi="Times New Roman" w:cs="Times New Roman"/>
          <w:sz w:val="24"/>
          <w:szCs w:val="24"/>
        </w:rPr>
        <w:t xml:space="preserve">                                    </w:t>
      </w:r>
      <w:r>
        <w:rPr>
          <w:rFonts w:ascii="Times New Roman" w:hAnsi="Times New Roman" w:cs="Times New Roman"/>
          <w:i/>
          <w:sz w:val="24"/>
          <w:szCs w:val="24"/>
        </w:rPr>
        <w:t xml:space="preserve"> </w:t>
      </w:r>
    </w:p>
    <w:p w14:paraId="517B1FA2">
      <w:pPr>
        <w:jc w:val="center"/>
        <w:rPr>
          <w:rFonts w:ascii="Times New Roman" w:hAnsi="Times New Roman" w:cs="Times New Roman"/>
          <w:sz w:val="24"/>
          <w:szCs w:val="24"/>
        </w:rPr>
      </w:pPr>
      <w:r>
        <w:rPr>
          <w:rFonts w:ascii="Times New Roman" w:hAnsi="Times New Roman" w:cs="Times New Roman"/>
          <w:sz w:val="24"/>
          <w:szCs w:val="24"/>
        </w:rPr>
        <w:t xml:space="preserve">          din  </w:t>
      </w:r>
      <w:r>
        <w:rPr>
          <w:rFonts w:ascii="Times New Roman" w:hAnsi="Times New Roman" w:cs="Times New Roman"/>
          <w:sz w:val="24"/>
          <w:szCs w:val="24"/>
          <w:lang w:val="ro-RO"/>
        </w:rPr>
        <w:t>31</w:t>
      </w:r>
      <w:r>
        <w:rPr>
          <w:rFonts w:ascii="Times New Roman" w:hAnsi="Times New Roman" w:cs="Times New Roman"/>
          <w:sz w:val="24"/>
          <w:szCs w:val="24"/>
        </w:rPr>
        <w:t xml:space="preserve"> octombrie  2025</w:t>
      </w:r>
    </w:p>
    <w:p w14:paraId="25F6C62F">
      <w:pPr>
        <w:jc w:val="center"/>
        <w:rPr>
          <w:rFonts w:ascii="Times New Roman" w:hAnsi="Times New Roman" w:cs="Times New Roman"/>
          <w:sz w:val="24"/>
          <w:szCs w:val="24"/>
        </w:rPr>
      </w:pPr>
    </w:p>
    <w:p w14:paraId="6A08ADF8">
      <w:pPr>
        <w:spacing w:line="275" w:lineRule="auto"/>
        <w:jc w:val="both"/>
        <w:rPr>
          <w:rFonts w:ascii="Google Sans Text" w:hAnsi="Google Sans Text" w:eastAsia="Google Sans Text" w:cs="Google Sans Text"/>
          <w:i/>
          <w:iCs/>
          <w:lang w:val="it-IT"/>
        </w:rPr>
      </w:pPr>
    </w:p>
    <w:p w14:paraId="527B67B1">
      <w:pPr>
        <w:spacing w:after="240" w:line="275" w:lineRule="auto"/>
        <w:jc w:val="both"/>
        <w:rPr>
          <w:rFonts w:ascii="Times New Roman" w:hAnsi="Times New Roman" w:eastAsia="Google Sans Text" w:cs="Times New Roman"/>
          <w:b/>
          <w:i/>
          <w:iCs/>
          <w:color w:val="1B1C1D"/>
          <w:sz w:val="24"/>
          <w:szCs w:val="24"/>
        </w:rPr>
      </w:pPr>
      <w:r>
        <w:rPr>
          <w:rFonts w:ascii="Times New Roman" w:hAnsi="Times New Roman" w:eastAsia="Google Sans Text" w:cs="Times New Roman"/>
          <w:b/>
          <w:i/>
          <w:iCs/>
          <w:color w:val="1B1C1D"/>
          <w:sz w:val="24"/>
          <w:szCs w:val="24"/>
          <w:lang w:val="it-IT"/>
        </w:rPr>
        <w:t>Cu privire la participarea în cadrul Programului guvernamental „Aprovizionarea descentralizată cu apă potabilă pentru Moldova” și aprobarea unor măsuri aferente</w:t>
      </w:r>
      <w:r>
        <w:rPr>
          <w:rFonts w:ascii="Times New Roman" w:hAnsi="Times New Roman" w:eastAsia="Google Sans Text" w:cs="Times New Roman"/>
          <w:b/>
          <w:i/>
          <w:iCs/>
          <w:color w:val="1B1C1D"/>
          <w:sz w:val="24"/>
          <w:szCs w:val="24"/>
        </w:rPr>
        <w:t>.</w:t>
      </w:r>
    </w:p>
    <w:p w14:paraId="62272FBF">
      <w:pPr>
        <w:spacing w:after="240" w:line="275" w:lineRule="auto"/>
        <w:ind w:firstLine="360" w:firstLineChars="150"/>
        <w:jc w:val="both"/>
        <w:rPr>
          <w:rFonts w:ascii="Times New Roman" w:hAnsi="Times New Roman" w:eastAsia="Google Sans Text" w:cs="Times New Roman"/>
          <w:color w:val="1B1C1D"/>
          <w:sz w:val="24"/>
          <w:szCs w:val="24"/>
          <w:lang w:val="it-IT"/>
        </w:rPr>
      </w:pPr>
      <w:r>
        <w:rPr>
          <w:rFonts w:ascii="Times New Roman" w:hAnsi="Times New Roman" w:eastAsia="Google Sans Text" w:cs="Times New Roman"/>
          <w:color w:val="1B1C1D"/>
          <w:sz w:val="24"/>
          <w:szCs w:val="24"/>
          <w:lang w:val="it-IT"/>
        </w:rPr>
        <w:t>Având în vedere necesitatea stringentă de a asigura accesul populației din</w:t>
      </w:r>
      <w:r>
        <w:rPr>
          <w:rFonts w:ascii="Times New Roman" w:hAnsi="Times New Roman" w:eastAsia="Google Sans Text" w:cs="Times New Roman"/>
          <w:color w:val="1B1C1D"/>
          <w:sz w:val="24"/>
          <w:szCs w:val="24"/>
        </w:rPr>
        <w:t xml:space="preserve"> comuna P</w:t>
      </w:r>
      <w:r>
        <w:rPr>
          <w:rFonts w:ascii="Times New Roman" w:hAnsi="Times New Roman" w:eastAsia="Google Sans Text" w:cs="Times New Roman"/>
          <w:color w:val="1B1C1D"/>
          <w:sz w:val="24"/>
          <w:szCs w:val="24"/>
          <w:lang w:val="ro-RO"/>
        </w:rPr>
        <w:t>ănășești,</w:t>
      </w:r>
      <w:r>
        <w:rPr>
          <w:rFonts w:ascii="Times New Roman" w:hAnsi="Times New Roman" w:eastAsia="Google Sans Text" w:cs="Times New Roman"/>
          <w:color w:val="1B1C1D"/>
          <w:sz w:val="24"/>
          <w:szCs w:val="24"/>
          <w:lang w:val="it-IT"/>
        </w:rPr>
        <w:t xml:space="preserve"> la surse sigure și calitative de apă potabilă, luând act de lansarea concursului de identificare, evaluare și selectare a localităților beneficiare în cadrul Programului „Aprovizionarea descentralizată cu apă potabilă pentru Moldova”, aprobat prin Ordinul Ministrului Infrastructurii și Dezvoltării Regionale nr. 164 din 13.10.2025, informația Primarului</w:t>
      </w:r>
      <w:r>
        <w:rPr>
          <w:rFonts w:ascii="Times New Roman" w:hAnsi="Times New Roman" w:eastAsia="Google Sans Text" w:cs="Times New Roman"/>
          <w:color w:val="1B1C1D"/>
          <w:sz w:val="24"/>
          <w:szCs w:val="24"/>
          <w:lang w:val="ro-RO"/>
        </w:rPr>
        <w:t xml:space="preserve"> comunei Pănășești, rn. Strășeni</w:t>
      </w:r>
      <w:r>
        <w:rPr>
          <w:rFonts w:ascii="Times New Roman" w:hAnsi="Times New Roman" w:eastAsia="Google Sans Text" w:cs="Times New Roman"/>
          <w:color w:val="1B1C1D"/>
          <w:sz w:val="24"/>
          <w:szCs w:val="24"/>
          <w:lang w:val="it-IT"/>
        </w:rPr>
        <w:t>, prin care se propune și se fundamentează oportunitatea aplicării la programul menționat și se solicită aprobarea măsurilor necesare în acest sens, în conformitate cu prevederile Ghidului de aplicare la concurs, care stabilește condițiile de participare pentru autoritățile publice locale de nivelul I, în temeiul art. 14 alin. (2) lit. b), c), e), h), m), q) și z¹) din Legea nr. 436/2006 privind administrația publică locală, în virtutea Legii nr. 86/2014 privind evaluarea impactului asupra mediului, referitor la necesitatea obținerii actelor permisive de mediu pentru proiectele de infrastructură, în concordanță cu Legea nr. 234/2025 pentru ratificarea Acordului de împrumut dintre Guvernul Republicii Moldova și Guvernul Regatului Belgiei pentru realizarea proiectului „Aprovizionarea descentralizată cu apă potabilă pentru Moldova”, conform Codului Urbanismului şi Construcţiilor al Republicii Moldova nr. 434/2023 și legislației privind proprietatea publică a unităților administrativ-teritoriale și serviciile publice de gospodărie comunală,</w:t>
      </w:r>
      <w:r>
        <w:rPr>
          <w:rFonts w:ascii="Times New Roman" w:hAnsi="Times New Roman" w:eastAsia="Google Sans Text" w:cs="Times New Roman"/>
          <w:color w:val="1B1C1D"/>
          <w:sz w:val="24"/>
          <w:szCs w:val="24"/>
          <w:lang w:val="ro-RO"/>
        </w:rPr>
        <w:t xml:space="preserve"> Consiliul comunal Pănășești,</w:t>
      </w:r>
    </w:p>
    <w:p w14:paraId="7A58AEB6">
      <w:pPr>
        <w:spacing w:after="240" w:line="275" w:lineRule="auto"/>
        <w:jc w:val="center"/>
        <w:rPr>
          <w:rFonts w:ascii="Times New Roman" w:hAnsi="Times New Roman" w:eastAsia="Google Sans Text" w:cs="Times New Roman"/>
          <w:b/>
          <w:color w:val="1B1C1D"/>
          <w:sz w:val="24"/>
          <w:szCs w:val="24"/>
          <w:lang w:val="it-IT"/>
        </w:rPr>
      </w:pPr>
      <w:r>
        <w:rPr>
          <w:rFonts w:ascii="Times New Roman" w:hAnsi="Times New Roman" w:eastAsia="Google Sans Text" w:cs="Times New Roman"/>
          <w:b/>
          <w:color w:val="1B1C1D"/>
          <w:sz w:val="24"/>
          <w:szCs w:val="24"/>
          <w:lang w:val="it-IT"/>
        </w:rPr>
        <w:t>D E C I D E:</w:t>
      </w:r>
    </w:p>
    <w:p w14:paraId="092E4A0D">
      <w:pPr>
        <w:spacing w:after="240" w:line="275" w:lineRule="auto"/>
        <w:jc w:val="both"/>
        <w:rPr>
          <w:rFonts w:ascii="Times New Roman" w:hAnsi="Times New Roman" w:eastAsia="Google Sans Text" w:cs="Times New Roman"/>
          <w:color w:val="1B1C1D"/>
          <w:sz w:val="24"/>
          <w:szCs w:val="24"/>
        </w:rPr>
      </w:pPr>
      <w:r>
        <w:rPr>
          <w:rFonts w:ascii="Times New Roman" w:hAnsi="Times New Roman" w:eastAsia="Google Sans Text" w:cs="Times New Roman"/>
          <w:b/>
          <w:color w:val="1B1C1D"/>
          <w:sz w:val="24"/>
          <w:szCs w:val="24"/>
        </w:rPr>
        <w:t>Art. 1.</w:t>
      </w:r>
      <w:r>
        <w:rPr>
          <w:rFonts w:ascii="Times New Roman" w:hAnsi="Times New Roman" w:eastAsia="Google Sans Text" w:cs="Times New Roman"/>
          <w:color w:val="1B1C1D"/>
          <w:sz w:val="24"/>
          <w:szCs w:val="24"/>
        </w:rPr>
        <w:t xml:space="preserve"> Se aprobă participarea </w:t>
      </w:r>
      <w:r>
        <w:rPr>
          <w:rFonts w:ascii="Times New Roman" w:hAnsi="Times New Roman" w:eastAsia="Google Sans Text" w:cs="Times New Roman"/>
          <w:color w:val="1B1C1D"/>
          <w:sz w:val="24"/>
          <w:szCs w:val="24"/>
          <w:lang w:val="ro-RO"/>
        </w:rPr>
        <w:t>comunei Pănășești,</w:t>
      </w:r>
      <w:r>
        <w:rPr>
          <w:rFonts w:ascii="Times New Roman" w:hAnsi="Times New Roman" w:eastAsia="Google Sans Text" w:cs="Times New Roman"/>
          <w:color w:val="1B1C1D"/>
          <w:sz w:val="24"/>
          <w:szCs w:val="24"/>
        </w:rPr>
        <w:t xml:space="preserve"> raionul </w:t>
      </w:r>
      <w:r>
        <w:rPr>
          <w:rFonts w:ascii="Times New Roman" w:hAnsi="Times New Roman" w:eastAsia="Google Sans Text" w:cs="Times New Roman"/>
          <w:color w:val="1B1C1D"/>
          <w:sz w:val="24"/>
          <w:szCs w:val="24"/>
          <w:lang w:val="ro-RO"/>
        </w:rPr>
        <w:t>Strășeni</w:t>
      </w:r>
      <w:r>
        <w:rPr>
          <w:rFonts w:ascii="Times New Roman" w:hAnsi="Times New Roman" w:eastAsia="Google Sans Text" w:cs="Times New Roman"/>
          <w:color w:val="1B1C1D"/>
          <w:sz w:val="24"/>
          <w:szCs w:val="24"/>
        </w:rPr>
        <w:t>, la concursul de selectare a beneficiarilor Proiectului „Aprovizionarea descentralizată cu apă potabilă pentru Moldova”, în vederea obținerii finanțării pentru instalarea unei stații moderne de tratare a apei potabile (tip chioșc).</w:t>
      </w:r>
    </w:p>
    <w:p w14:paraId="74D7D0B8">
      <w:pPr>
        <w:spacing w:after="240" w:line="275" w:lineRule="auto"/>
        <w:jc w:val="both"/>
        <w:rPr>
          <w:rFonts w:ascii="Times New Roman" w:hAnsi="Times New Roman" w:eastAsia="Google Sans Text" w:cs="Times New Roman"/>
          <w:color w:val="1B1C1D"/>
          <w:sz w:val="24"/>
          <w:szCs w:val="24"/>
        </w:rPr>
      </w:pPr>
      <w:r>
        <w:rPr>
          <w:rFonts w:ascii="Times New Roman" w:hAnsi="Times New Roman" w:eastAsia="Google Sans Text" w:cs="Times New Roman"/>
          <w:b/>
          <w:color w:val="1B1C1D"/>
          <w:sz w:val="24"/>
          <w:szCs w:val="24"/>
        </w:rPr>
        <w:t>Art. 2.</w:t>
      </w:r>
      <w:r>
        <w:rPr>
          <w:rFonts w:ascii="Times New Roman" w:hAnsi="Times New Roman" w:eastAsia="Google Sans Text" w:cs="Times New Roman"/>
          <w:color w:val="1B1C1D"/>
          <w:sz w:val="24"/>
          <w:szCs w:val="24"/>
        </w:rPr>
        <w:t xml:space="preserve"> Se aprobă depunerea dosarului de aplicare la Agenția de Dezvoltare Regională Centru</w:t>
      </w:r>
      <w:r>
        <w:rPr>
          <w:rFonts w:ascii="Times New Roman" w:hAnsi="Times New Roman" w:eastAsia="Google Sans Text" w:cs="Times New Roman"/>
          <w:color w:val="1B1C1D"/>
          <w:sz w:val="24"/>
          <w:szCs w:val="24"/>
          <w:lang w:val="ro-RO"/>
        </w:rPr>
        <w:t xml:space="preserve"> </w:t>
      </w:r>
      <w:r>
        <w:rPr>
          <w:rFonts w:ascii="Times New Roman" w:hAnsi="Times New Roman" w:eastAsia="Google Sans Text" w:cs="Times New Roman"/>
          <w:color w:val="1B1C1D"/>
          <w:sz w:val="24"/>
          <w:szCs w:val="24"/>
        </w:rPr>
        <w:t xml:space="preserve">și se împuternicește Primarul </w:t>
      </w:r>
      <w:r>
        <w:rPr>
          <w:rFonts w:ascii="Times New Roman" w:hAnsi="Times New Roman" w:eastAsia="Google Sans Text" w:cs="Times New Roman"/>
          <w:color w:val="1B1C1D"/>
          <w:sz w:val="24"/>
          <w:szCs w:val="24"/>
          <w:lang w:val="ro-RO"/>
        </w:rPr>
        <w:t>comunei Pănășești</w:t>
      </w:r>
      <w:r>
        <w:rPr>
          <w:rFonts w:ascii="Times New Roman" w:hAnsi="Times New Roman" w:eastAsia="Google Sans Text" w:cs="Times New Roman"/>
          <w:color w:val="1B1C1D"/>
          <w:sz w:val="24"/>
          <w:szCs w:val="24"/>
        </w:rPr>
        <w:t xml:space="preserve">, </w:t>
      </w:r>
      <w:r>
        <w:rPr>
          <w:rFonts w:ascii="Times New Roman" w:hAnsi="Times New Roman" w:eastAsia="Google Sans Text" w:cs="Times New Roman"/>
          <w:color w:val="1B1C1D"/>
          <w:sz w:val="24"/>
          <w:szCs w:val="24"/>
          <w:lang w:val="ro-RO"/>
        </w:rPr>
        <w:t>dl.Bujoreanu Valeriu</w:t>
      </w:r>
      <w:r>
        <w:rPr>
          <w:rFonts w:ascii="Times New Roman" w:hAnsi="Times New Roman" w:eastAsia="Google Sans Text" w:cs="Times New Roman"/>
          <w:color w:val="1B1C1D"/>
          <w:sz w:val="24"/>
          <w:szCs w:val="24"/>
        </w:rPr>
        <w:t>, să semneze Nota conceptuală, Declarația de angajament și toate documentele necesare în cadrul acestui proces.</w:t>
      </w:r>
    </w:p>
    <w:p w14:paraId="42A2969A">
      <w:pPr>
        <w:spacing w:after="240" w:line="275" w:lineRule="auto"/>
        <w:jc w:val="both"/>
        <w:rPr>
          <w:rFonts w:ascii="Times New Roman" w:hAnsi="Times New Roman" w:eastAsia="Google Sans Text" w:cs="Times New Roman"/>
          <w:color w:val="1B1C1D"/>
          <w:sz w:val="24"/>
          <w:szCs w:val="24"/>
        </w:rPr>
      </w:pPr>
      <w:r>
        <w:rPr>
          <w:rFonts w:ascii="Times New Roman" w:hAnsi="Times New Roman" w:eastAsia="Google Sans Text" w:cs="Times New Roman"/>
          <w:b/>
          <w:color w:val="1B1C1D"/>
          <w:sz w:val="24"/>
          <w:szCs w:val="24"/>
        </w:rPr>
        <w:t>Art. 3.</w:t>
      </w:r>
      <w:r>
        <w:rPr>
          <w:rFonts w:ascii="Times New Roman" w:hAnsi="Times New Roman" w:eastAsia="Google Sans Text" w:cs="Times New Roman"/>
          <w:color w:val="1B1C1D"/>
          <w:sz w:val="24"/>
          <w:szCs w:val="24"/>
        </w:rPr>
        <w:t xml:space="preserve"> Se alocă, cu titlu gratuit, pentru implementarea proiectului, un teren cu suprafața de  50 m.p., proprietate publică a unității administrativ-teritoriale, situat pe str. Nicolae Testimițianu, cu numărul cadastral 8028202.1408. Terenul este destinat construcției platformei și instalării stației de tratare a apei.</w:t>
      </w:r>
    </w:p>
    <w:p w14:paraId="0CB2E651">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rPr>
        <w:t xml:space="preserve">Art. 4. </w:t>
      </w:r>
      <w:r>
        <w:rPr>
          <w:rFonts w:ascii="Times New Roman" w:hAnsi="Times New Roman" w:eastAsia="Google Sans Text" w:cs="Times New Roman"/>
          <w:sz w:val="24"/>
          <w:szCs w:val="24"/>
          <w:lang w:val="pt-BR"/>
        </w:rPr>
        <w:t xml:space="preserve">Se aprobă asumarea de către Administrația Publică Locală </w:t>
      </w:r>
      <w:r>
        <w:rPr>
          <w:rFonts w:ascii="Times New Roman" w:hAnsi="Times New Roman" w:eastAsia="Google Sans Text" w:cs="Times New Roman"/>
          <w:sz w:val="24"/>
          <w:szCs w:val="24"/>
          <w:lang w:val="ro-RO"/>
        </w:rPr>
        <w:t>Primăria comunei Pănășești,</w:t>
      </w:r>
      <w:r>
        <w:rPr>
          <w:rFonts w:ascii="Times New Roman" w:hAnsi="Times New Roman" w:eastAsia="Google Sans Text" w:cs="Times New Roman"/>
          <w:sz w:val="24"/>
          <w:szCs w:val="24"/>
          <w:lang w:val="pt-BR"/>
        </w:rPr>
        <w:t xml:space="preserve"> a următoarelor angajamente și contribuții, conform Ghidului de aplicare:</w:t>
      </w:r>
    </w:p>
    <w:p w14:paraId="56F837A8">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a) Realizarea, din contul bugetului local, a lucrărilor de pregătire a amplasamentului, inclusiv construcția platformei din beton armat, conform cerințelor tehnice ale proiectului;</w:t>
      </w:r>
    </w:p>
    <w:p w14:paraId="3134F671">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b) Asigurarea și suportarea costurilor pentru racordarea stației la rețelele de utilități publice: rețeaua de apă brută, rețeaua de energie electrică și rețeaua de canalizare;</w:t>
      </w:r>
    </w:p>
    <w:p w14:paraId="62B56648">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c) Obținerea tuturor avizelor, autorizațiilor și actelor permisive necesare pentru amplasarea și funcționarea obiectivului, inclusiv avizul sanitar și condițiile tehnice de la furnizori;</w:t>
      </w:r>
    </w:p>
    <w:p w14:paraId="1F6570DE">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d) Asigurarea operării, întreținerii și sustenabilității investiției după finalizarea proiectului și expirarea perioadei de garanție de 3 ani.</w:t>
      </w:r>
    </w:p>
    <w:p w14:paraId="0D1C5816">
      <w:pPr>
        <w:spacing w:after="240" w:line="275" w:lineRule="auto"/>
        <w:jc w:val="both"/>
        <w:rPr>
          <w:rFonts w:ascii="Times New Roman" w:hAnsi="Times New Roman" w:eastAsia="Google Sans Text" w:cs="Times New Roman"/>
          <w:color w:val="1B1C1D"/>
          <w:sz w:val="24"/>
          <w:szCs w:val="24"/>
          <w:lang w:val="pt-BR"/>
        </w:rPr>
      </w:pPr>
      <w:r>
        <w:rPr>
          <w:rFonts w:ascii="Times New Roman" w:hAnsi="Times New Roman" w:eastAsia="Google Sans Text" w:cs="Times New Roman"/>
          <w:color w:val="1B1C1D"/>
          <w:sz w:val="24"/>
          <w:szCs w:val="24"/>
          <w:lang w:val="pt-BR"/>
        </w:rPr>
        <w:t>Art. 5. Se împuternicește Primarul să întreprindă toate demersurile legale necesare în fața Agenției de Mediu pentru realizarea evaluării prealabile și, după caz, obținerea Acordului de mediu pentru proiect, în conformitate cu prevederile Legii nr. 86/2014 privind evaluarea impactului asupra mediului.</w:t>
      </w:r>
    </w:p>
    <w:p w14:paraId="69DF4B08">
      <w:pPr>
        <w:spacing w:after="240" w:line="275" w:lineRule="auto"/>
        <w:jc w:val="both"/>
        <w:rPr>
          <w:rFonts w:ascii="Times New Roman" w:hAnsi="Times New Roman" w:eastAsia="Google Sans Text" w:cs="Times New Roman"/>
          <w:color w:val="1B1C1D"/>
          <w:sz w:val="24"/>
          <w:szCs w:val="24"/>
          <w:lang w:val="pt-BR"/>
        </w:rPr>
      </w:pPr>
      <w:r>
        <w:rPr>
          <w:rFonts w:ascii="Times New Roman" w:hAnsi="Times New Roman" w:eastAsia="Google Sans Text" w:cs="Times New Roman"/>
          <w:bCs/>
          <w:color w:val="1B1C1D"/>
          <w:sz w:val="24"/>
          <w:szCs w:val="24"/>
          <w:lang w:val="pt-BR"/>
        </w:rPr>
        <w:t>Art. 6.</w:t>
      </w:r>
      <w:r>
        <w:rPr>
          <w:rFonts w:ascii="Times New Roman" w:hAnsi="Times New Roman" w:eastAsia="Google Sans Text" w:cs="Times New Roman"/>
          <w:color w:val="1B1C1D"/>
          <w:sz w:val="24"/>
          <w:szCs w:val="24"/>
          <w:lang w:val="pt-BR"/>
        </w:rPr>
        <w:t xml:space="preserve"> </w:t>
      </w:r>
    </w:p>
    <w:p w14:paraId="4D260C03">
      <w:pPr>
        <w:spacing w:after="240" w:line="275" w:lineRule="auto"/>
        <w:jc w:val="both"/>
        <w:rPr>
          <w:rFonts w:ascii="Times New Roman" w:hAnsi="Times New Roman" w:eastAsia="Google Sans Text" w:cs="Times New Roman"/>
          <w:bCs/>
          <w:color w:val="1B1C1D"/>
          <w:sz w:val="24"/>
          <w:szCs w:val="24"/>
          <w:lang w:val="pt-BR"/>
        </w:rPr>
      </w:pPr>
      <w:r>
        <w:rPr>
          <w:rFonts w:ascii="Times New Roman" w:hAnsi="Times New Roman" w:eastAsia="Google Sans Text" w:cs="Times New Roman"/>
          <w:bCs/>
          <w:color w:val="1B1C1D"/>
          <w:sz w:val="24"/>
          <w:szCs w:val="24"/>
          <w:lang w:val="pt-BR"/>
        </w:rPr>
        <w:t xml:space="preserve">(1) Se aprobă, în calitate de proiect supus consultărilor publice, Regulamentul privind organizarea și funcționarea serviciului de alimentare cu apă potabilă prin intermediul stației de tratare (chioșc de apă) din </w:t>
      </w:r>
      <w:r>
        <w:rPr>
          <w:rFonts w:ascii="Times New Roman" w:hAnsi="Times New Roman" w:eastAsia="Google Sans Text" w:cs="Times New Roman"/>
          <w:bCs/>
          <w:color w:val="1B1C1D"/>
          <w:sz w:val="24"/>
          <w:szCs w:val="24"/>
          <w:lang w:val="ro-RO"/>
        </w:rPr>
        <w:t>comuna Pănășești</w:t>
      </w:r>
      <w:r>
        <w:rPr>
          <w:rFonts w:ascii="Times New Roman" w:hAnsi="Times New Roman" w:eastAsia="Google Sans Text" w:cs="Times New Roman"/>
          <w:bCs/>
          <w:color w:val="1B1C1D"/>
          <w:sz w:val="24"/>
          <w:szCs w:val="24"/>
          <w:lang w:val="pt-BR"/>
        </w:rPr>
        <w:t>, conform Anexei nr. 1 la prezenta decizie.</w:t>
      </w:r>
    </w:p>
    <w:p w14:paraId="4D9DE9E0">
      <w:pPr>
        <w:spacing w:after="240" w:line="275" w:lineRule="auto"/>
        <w:jc w:val="both"/>
        <w:rPr>
          <w:rFonts w:ascii="Times New Roman" w:hAnsi="Times New Roman" w:eastAsia="Google Sans Text" w:cs="Times New Roman"/>
          <w:color w:val="1B1C1D"/>
          <w:sz w:val="24"/>
          <w:szCs w:val="24"/>
          <w:lang w:val="pt-BR"/>
        </w:rPr>
      </w:pPr>
      <w:r>
        <w:rPr>
          <w:rFonts w:ascii="Times New Roman" w:hAnsi="Times New Roman" w:eastAsia="Google Sans Text" w:cs="Times New Roman"/>
          <w:color w:val="1B1C1D"/>
          <w:sz w:val="24"/>
          <w:szCs w:val="24"/>
          <w:lang w:val="pt-BR"/>
        </w:rPr>
        <w:t xml:space="preserve"> (2)</w:t>
      </w:r>
      <w:r>
        <w:rPr>
          <w:rFonts w:ascii="Times New Roman" w:hAnsi="Times New Roman" w:eastAsia="Google Sans Text" w:cs="Times New Roman"/>
          <w:b/>
          <w:color w:val="1B1C1D"/>
          <w:sz w:val="24"/>
          <w:szCs w:val="24"/>
          <w:lang w:val="pt-BR"/>
        </w:rPr>
        <w:t xml:space="preserve"> </w:t>
      </w:r>
      <w:r>
        <w:rPr>
          <w:rFonts w:ascii="Times New Roman" w:hAnsi="Times New Roman" w:eastAsia="Google Sans Text" w:cs="Times New Roman"/>
          <w:bCs/>
          <w:color w:val="1B1C1D"/>
          <w:sz w:val="24"/>
          <w:szCs w:val="24"/>
          <w:lang w:val="pt-BR"/>
        </w:rPr>
        <w:t xml:space="preserve">Se încredințează Primarului localității, </w:t>
      </w:r>
      <w:r>
        <w:rPr>
          <w:rFonts w:ascii="Times New Roman" w:hAnsi="Times New Roman" w:eastAsia="Google Sans Text" w:cs="Times New Roman"/>
          <w:bCs/>
          <w:color w:val="1B1C1D"/>
          <w:sz w:val="24"/>
          <w:szCs w:val="24"/>
          <w:lang w:val="ro-RO"/>
        </w:rPr>
        <w:t>dl.Bujoreanu Valeriu</w:t>
      </w:r>
      <w:r>
        <w:rPr>
          <w:rFonts w:ascii="Times New Roman" w:hAnsi="Times New Roman" w:eastAsia="Google Sans Text" w:cs="Times New Roman"/>
          <w:bCs/>
          <w:color w:val="1B1C1D"/>
          <w:sz w:val="24"/>
          <w:szCs w:val="24"/>
          <w:lang w:val="pt-BR"/>
        </w:rPr>
        <w:t xml:space="preserve">, asigurarea, prin intermediul secretarului consiliului, a aducerii la cunoștință publică a proiectului de Regulament menționat la alin. </w:t>
      </w:r>
      <w:r>
        <w:rPr>
          <w:rFonts w:ascii="Times New Roman" w:hAnsi="Times New Roman" w:eastAsia="Google Sans Text" w:cs="Times New Roman"/>
          <w:bCs/>
          <w:color w:val="1B1C1D"/>
          <w:sz w:val="24"/>
          <w:szCs w:val="24"/>
          <w:lang w:val="it-IT"/>
        </w:rPr>
        <w:t xml:space="preserve">(1) și organizarea consultărilor publice, în conformitate cu prevederile art. 10¹ alin. </w:t>
      </w:r>
      <w:r>
        <w:rPr>
          <w:rFonts w:ascii="Times New Roman" w:hAnsi="Times New Roman" w:eastAsia="Google Sans Text" w:cs="Times New Roman"/>
          <w:bCs/>
          <w:color w:val="1B1C1D"/>
          <w:sz w:val="24"/>
          <w:szCs w:val="24"/>
          <w:lang w:val="pt-BR"/>
        </w:rPr>
        <w:t>(2) din Legea nr. 436/2006 privind administrația publică locală și ale Legii nr. 239/2008 privind transparența în procesul decizional.</w:t>
      </w:r>
      <w:r>
        <w:rPr>
          <w:rFonts w:ascii="Times New Roman" w:hAnsi="Times New Roman" w:eastAsia="Google Sans Text" w:cs="Times New Roman"/>
          <w:b/>
          <w:color w:val="1B1C1D"/>
          <w:sz w:val="24"/>
          <w:szCs w:val="24"/>
          <w:lang w:val="pt-BR"/>
        </w:rPr>
        <w:t xml:space="preserve"> </w:t>
      </w:r>
    </w:p>
    <w:p w14:paraId="32E268AC">
      <w:pPr>
        <w:spacing w:after="240" w:line="275" w:lineRule="auto"/>
        <w:jc w:val="both"/>
        <w:rPr>
          <w:rFonts w:ascii="Times New Roman" w:hAnsi="Times New Roman" w:eastAsia="Google Sans Text" w:cs="Times New Roman"/>
          <w:bCs/>
          <w:color w:val="1B1C1D"/>
          <w:sz w:val="24"/>
          <w:szCs w:val="24"/>
          <w:lang w:val="pt-BR"/>
        </w:rPr>
      </w:pPr>
      <w:r>
        <w:rPr>
          <w:rFonts w:ascii="Times New Roman" w:hAnsi="Times New Roman" w:eastAsia="Google Sans Text" w:cs="Times New Roman"/>
          <w:color w:val="1B1C1D"/>
          <w:sz w:val="24"/>
          <w:szCs w:val="24"/>
          <w:lang w:val="pt-BR"/>
        </w:rPr>
        <w:t>(3)</w:t>
      </w:r>
      <w:r>
        <w:rPr>
          <w:rFonts w:ascii="Times New Roman" w:hAnsi="Times New Roman" w:eastAsia="Google Sans Text" w:cs="Times New Roman"/>
          <w:b/>
          <w:color w:val="1B1C1D"/>
          <w:sz w:val="24"/>
          <w:szCs w:val="24"/>
          <w:lang w:val="pt-BR"/>
        </w:rPr>
        <w:t xml:space="preserve"> </w:t>
      </w:r>
      <w:r>
        <w:rPr>
          <w:rFonts w:ascii="Times New Roman" w:hAnsi="Times New Roman" w:eastAsia="Google Sans Text" w:cs="Times New Roman"/>
          <w:bCs/>
          <w:color w:val="1B1C1D"/>
          <w:sz w:val="24"/>
          <w:szCs w:val="24"/>
          <w:lang w:val="pt-BR"/>
        </w:rPr>
        <w:t>Proiectul de Regulament, însoțit de sinteza recomandărilor parvenite în cadrul consultărilor publice, va fi prezentat spre aprobare finală Consiliului Local într-o ședință ulterioară.</w:t>
      </w:r>
    </w:p>
    <w:p w14:paraId="3EF1345E">
      <w:pPr>
        <w:spacing w:after="240" w:line="275" w:lineRule="auto"/>
        <w:jc w:val="both"/>
        <w:rPr>
          <w:rFonts w:ascii="Times New Roman" w:hAnsi="Times New Roman" w:eastAsia="Google Sans Text" w:cs="Times New Roman"/>
          <w:color w:val="1B1C1D"/>
          <w:sz w:val="24"/>
          <w:szCs w:val="24"/>
          <w:lang w:val="pt-BR"/>
        </w:rPr>
      </w:pPr>
      <w:r>
        <w:rPr>
          <w:rFonts w:ascii="Times New Roman" w:hAnsi="Times New Roman" w:eastAsia="Google Sans Text" w:cs="Times New Roman"/>
          <w:bCs/>
          <w:color w:val="1B1C1D"/>
          <w:sz w:val="24"/>
          <w:szCs w:val="24"/>
          <w:lang w:val="pt-BR"/>
        </w:rPr>
        <w:t>Art. 7.</w:t>
      </w:r>
      <w:r>
        <w:rPr>
          <w:rFonts w:ascii="Times New Roman" w:hAnsi="Times New Roman" w:eastAsia="Google Sans Text" w:cs="Times New Roman"/>
          <w:color w:val="1B1C1D"/>
          <w:sz w:val="24"/>
          <w:szCs w:val="24"/>
          <w:lang w:val="pt-BR"/>
        </w:rPr>
        <w:t xml:space="preserve"> </w:t>
      </w:r>
    </w:p>
    <w:p w14:paraId="6CB05660">
      <w:pPr>
        <w:numPr>
          <w:ilvl w:val="0"/>
          <w:numId w:val="1"/>
        </w:numPr>
        <w:spacing w:after="240"/>
        <w:jc w:val="both"/>
        <w:rPr>
          <w:rFonts w:ascii="Times New Roman" w:hAnsi="Times New Roman" w:eastAsia="Google Sans Text" w:cs="Times New Roman"/>
          <w:b/>
          <w:color w:val="1B1C1D"/>
          <w:sz w:val="24"/>
          <w:szCs w:val="24"/>
          <w:lang w:val="pt-BR"/>
        </w:rPr>
      </w:pPr>
      <w:r>
        <w:rPr>
          <w:rFonts w:ascii="Times New Roman" w:hAnsi="Times New Roman" w:eastAsia="Google Sans Text" w:cs="Times New Roman"/>
          <w:bCs/>
          <w:color w:val="1B1C1D"/>
          <w:sz w:val="24"/>
          <w:szCs w:val="24"/>
          <w:lang w:val="pt-BR"/>
        </w:rPr>
        <w:t xml:space="preserve">Se stabilesc, cu titlu de principiu și până la aprobarea finală a Regulamentului, următoarele: gestionarea serviciului public de alimentare cu apă potabilă prin stația de tratare va fi realizată de către </w:t>
      </w:r>
      <w:r>
        <w:rPr>
          <w:rFonts w:ascii="Times New Roman" w:hAnsi="Times New Roman" w:eastAsia="Google Sans Text" w:cs="Times New Roman"/>
          <w:bCs/>
          <w:color w:val="1B1C1D"/>
          <w:sz w:val="24"/>
          <w:szCs w:val="24"/>
          <w:lang w:val="ro-RO"/>
        </w:rPr>
        <w:t xml:space="preserve">: </w:t>
      </w:r>
    </w:p>
    <w:p w14:paraId="2FEC06E0">
      <w:pPr>
        <w:spacing w:after="240"/>
        <w:ind w:firstLine="120" w:firstLineChars="50"/>
        <w:jc w:val="both"/>
        <w:rPr>
          <w:rFonts w:ascii="Times New Roman" w:hAnsi="Times New Roman" w:eastAsia="Google Sans Text" w:cs="Times New Roman"/>
          <w:b/>
          <w:color w:val="1B1C1D"/>
          <w:sz w:val="24"/>
          <w:szCs w:val="24"/>
          <w:lang w:val="ro-RO"/>
        </w:rPr>
      </w:pPr>
      <w:r>
        <w:rPr>
          <w:rFonts w:ascii="Times New Roman" w:hAnsi="Times New Roman" w:eastAsia="Google Sans Text" w:cs="Times New Roman"/>
          <w:sz w:val="24"/>
          <w:szCs w:val="24"/>
          <w:lang w:val="it-IT"/>
        </w:rPr>
        <w:t xml:space="preserve">Varianta A: Întreprinderii Municipale </w:t>
      </w:r>
      <w:r>
        <w:rPr>
          <w:rFonts w:ascii="Times New Roman" w:hAnsi="Times New Roman" w:eastAsia="Google Sans Text" w:cs="Times New Roman"/>
          <w:sz w:val="24"/>
          <w:szCs w:val="24"/>
          <w:lang w:val="ro-RO"/>
        </w:rPr>
        <w:t>Gospodăria comunală Pănășești.</w:t>
      </w:r>
      <w:bookmarkStart w:id="0" w:name="_GoBack"/>
      <w:bookmarkEnd w:id="0"/>
    </w:p>
    <w:p w14:paraId="262FEF4A">
      <w:pPr>
        <w:spacing w:after="240"/>
        <w:ind w:firstLine="120" w:firstLineChars="50"/>
        <w:jc w:val="both"/>
        <w:rPr>
          <w:rFonts w:ascii="Times New Roman" w:hAnsi="Times New Roman" w:eastAsia="Google Sans Text" w:cs="Times New Roman"/>
          <w:b/>
          <w:color w:val="1B1C1D"/>
          <w:sz w:val="24"/>
          <w:szCs w:val="24"/>
          <w:lang w:val="pt-BR"/>
        </w:rPr>
      </w:pPr>
      <w:r>
        <w:rPr>
          <w:rFonts w:ascii="Times New Roman" w:hAnsi="Times New Roman" w:eastAsia="Google Sans Text" w:cs="Times New Roman"/>
          <w:sz w:val="24"/>
          <w:szCs w:val="24"/>
          <w:lang w:val="ro-RO"/>
        </w:rPr>
        <w:t xml:space="preserve">Varianta B: </w:t>
      </w:r>
      <w:r>
        <w:rPr>
          <w:rFonts w:ascii="Times New Roman" w:hAnsi="Times New Roman" w:eastAsia="Google Sans Text" w:cs="Times New Roman"/>
          <w:bCs/>
          <w:color w:val="1B1C1D"/>
          <w:sz w:val="24"/>
          <w:szCs w:val="24"/>
          <w:lang w:val="pt-BR"/>
        </w:rPr>
        <w:t xml:space="preserve">Primăria </w:t>
      </w:r>
      <w:r>
        <w:rPr>
          <w:rFonts w:ascii="Times New Roman" w:hAnsi="Times New Roman" w:eastAsia="Google Sans Text" w:cs="Times New Roman"/>
          <w:bCs/>
          <w:color w:val="1B1C1D"/>
          <w:sz w:val="24"/>
          <w:szCs w:val="24"/>
          <w:lang w:val="ro-RO"/>
        </w:rPr>
        <w:t>comunei Pănășești</w:t>
      </w:r>
      <w:r>
        <w:rPr>
          <w:rFonts w:ascii="Times New Roman" w:hAnsi="Times New Roman" w:eastAsia="Google Sans Text" w:cs="Times New Roman"/>
          <w:bCs/>
          <w:color w:val="1B1C1D"/>
          <w:sz w:val="24"/>
          <w:szCs w:val="24"/>
          <w:lang w:val="pt-BR"/>
        </w:rPr>
        <w:t xml:space="preserve"> printr-o persoană responsabilă desemnată.</w:t>
      </w:r>
      <w:r>
        <w:rPr>
          <w:rFonts w:ascii="Times New Roman" w:hAnsi="Times New Roman" w:eastAsia="Google Sans Text" w:cs="Times New Roman"/>
          <w:b/>
          <w:color w:val="1B1C1D"/>
          <w:sz w:val="24"/>
          <w:szCs w:val="24"/>
          <w:lang w:val="pt-BR"/>
        </w:rPr>
        <w:t xml:space="preserve"> </w:t>
      </w:r>
    </w:p>
    <w:p w14:paraId="6318A0A3">
      <w:pPr>
        <w:spacing w:after="240" w:line="275" w:lineRule="auto"/>
        <w:jc w:val="both"/>
        <w:rPr>
          <w:rFonts w:ascii="Times New Roman" w:hAnsi="Times New Roman" w:eastAsia="Google Sans Text" w:cs="Times New Roman"/>
          <w:b/>
          <w:color w:val="1B1C1D"/>
          <w:sz w:val="24"/>
          <w:szCs w:val="24"/>
          <w:lang w:val="pt-BR"/>
        </w:rPr>
      </w:pPr>
      <w:r>
        <w:rPr>
          <w:rFonts w:ascii="Times New Roman" w:hAnsi="Times New Roman" w:eastAsia="Google Sans Text" w:cs="Times New Roman"/>
          <w:b/>
          <w:color w:val="1B1C1D"/>
          <w:sz w:val="24"/>
          <w:szCs w:val="24"/>
          <w:lang w:val="pt-BR"/>
        </w:rPr>
        <w:t xml:space="preserve">(2) </w:t>
      </w:r>
      <w:r>
        <w:rPr>
          <w:rFonts w:ascii="Times New Roman" w:hAnsi="Times New Roman" w:eastAsia="Google Sans Text" w:cs="Times New Roman"/>
          <w:bCs/>
          <w:color w:val="1B1C1D"/>
          <w:sz w:val="24"/>
          <w:szCs w:val="24"/>
          <w:lang w:val="pt-BR"/>
        </w:rPr>
        <w:t>Se aprobă principiul stabilirii unui tarif social, non-profit, pentru apa potabilă distribuită, calculat strict pentru acoperirea cheltuielilor de operare și mentenanță (energie electrică, consumabile, reparații curente, salarizare personal deservent, etc.).</w:t>
      </w:r>
      <w:r>
        <w:rPr>
          <w:rFonts w:ascii="Times New Roman" w:hAnsi="Times New Roman" w:eastAsia="Google Sans Text" w:cs="Times New Roman"/>
          <w:b/>
          <w:color w:val="1B1C1D"/>
          <w:sz w:val="24"/>
          <w:szCs w:val="24"/>
          <w:lang w:val="pt-BR"/>
        </w:rPr>
        <w:t xml:space="preserve"> </w:t>
      </w:r>
    </w:p>
    <w:p w14:paraId="210E62E3">
      <w:pPr>
        <w:spacing w:after="240" w:line="275" w:lineRule="auto"/>
        <w:jc w:val="both"/>
        <w:rPr>
          <w:rFonts w:ascii="Times New Roman" w:hAnsi="Times New Roman" w:eastAsia="Google Sans Text" w:cs="Times New Roman"/>
          <w:color w:val="1B1C1D"/>
          <w:sz w:val="24"/>
          <w:szCs w:val="24"/>
          <w:lang w:val="pt-BR"/>
        </w:rPr>
      </w:pPr>
      <w:r>
        <w:rPr>
          <w:rFonts w:ascii="Times New Roman" w:hAnsi="Times New Roman" w:eastAsia="Google Sans Text" w:cs="Times New Roman"/>
          <w:b/>
          <w:color w:val="1B1C1D"/>
          <w:sz w:val="24"/>
          <w:szCs w:val="24"/>
          <w:lang w:val="pt-BR"/>
        </w:rPr>
        <w:t xml:space="preserve">(3) </w:t>
      </w:r>
      <w:r>
        <w:rPr>
          <w:rFonts w:ascii="Times New Roman" w:hAnsi="Times New Roman" w:eastAsia="Google Sans Text" w:cs="Times New Roman"/>
          <w:color w:val="1B1C1D"/>
          <w:sz w:val="24"/>
          <w:szCs w:val="24"/>
          <w:lang w:val="pt-BR"/>
        </w:rPr>
        <w:t xml:space="preserve">Primarul va prezenta spre aprobare Consiliului Local, odată cu proiectul final al Regulamentului, calculul detaliat și cuantumul exact al tarifului, înainte de darea în exploatare a stației. </w:t>
      </w:r>
    </w:p>
    <w:p w14:paraId="787F3DCE">
      <w:pPr>
        <w:spacing w:after="240" w:line="275" w:lineRule="auto"/>
        <w:jc w:val="both"/>
        <w:rPr>
          <w:rFonts w:ascii="Times New Roman" w:hAnsi="Times New Roman" w:eastAsia="Google Sans Text" w:cs="Times New Roman"/>
          <w:color w:val="1B1C1D"/>
          <w:sz w:val="24"/>
          <w:szCs w:val="24"/>
          <w:lang w:val="pt-BR"/>
        </w:rPr>
      </w:pPr>
      <w:r>
        <w:rPr>
          <w:rFonts w:ascii="Times New Roman" w:hAnsi="Times New Roman" w:eastAsia="Google Sans Text" w:cs="Times New Roman"/>
          <w:b/>
          <w:color w:val="1B1C1D"/>
          <w:sz w:val="24"/>
          <w:szCs w:val="24"/>
          <w:lang w:val="pt-BR"/>
        </w:rPr>
        <w:t xml:space="preserve">(4) </w:t>
      </w:r>
      <w:r>
        <w:rPr>
          <w:rFonts w:ascii="Times New Roman" w:hAnsi="Times New Roman" w:eastAsia="Google Sans Text" w:cs="Times New Roman"/>
          <w:color w:val="1B1C1D"/>
          <w:sz w:val="24"/>
          <w:szCs w:val="24"/>
          <w:lang w:val="pt-BR"/>
        </w:rPr>
        <w:t>Se abilitează Primarul să identifice, în comun cu asistentul social comunitar, familiile socialmente vulnerabile care vor putea beneficia de un volum lunar de apă potabilă cu titlu gratuit sau la tarif redus, costurile fiind compensate din bugetul local, în limita alocațiilor anuale aprobate în acest scop.</w:t>
      </w:r>
    </w:p>
    <w:p w14:paraId="25D74894">
      <w:pPr>
        <w:spacing w:after="240" w:line="275" w:lineRule="auto"/>
        <w:jc w:val="both"/>
        <w:rPr>
          <w:rFonts w:ascii="Times New Roman" w:hAnsi="Times New Roman" w:eastAsia="Google Sans Text" w:cs="Times New Roman"/>
          <w:color w:val="1B1C1D"/>
          <w:sz w:val="24"/>
          <w:szCs w:val="24"/>
          <w:lang w:val="pt-BR"/>
        </w:rPr>
      </w:pPr>
      <w:r>
        <w:rPr>
          <w:rFonts w:ascii="Times New Roman" w:hAnsi="Times New Roman" w:eastAsia="Google Sans Text" w:cs="Times New Roman"/>
          <w:b/>
          <w:color w:val="1B1C1D"/>
          <w:sz w:val="24"/>
          <w:szCs w:val="24"/>
          <w:lang w:val="pt-BR"/>
        </w:rPr>
        <w:t>Art. 8.</w:t>
      </w:r>
      <w:r>
        <w:rPr>
          <w:rFonts w:ascii="Times New Roman" w:hAnsi="Times New Roman" w:eastAsia="Google Sans Text" w:cs="Times New Roman"/>
          <w:color w:val="1B1C1D"/>
          <w:sz w:val="24"/>
          <w:szCs w:val="24"/>
          <w:lang w:val="pt-BR"/>
        </w:rPr>
        <w:t xml:space="preserve"> Cheltuielile menționate la p. 4  vor fi suportate din bugetul local al </w:t>
      </w:r>
      <w:r>
        <w:rPr>
          <w:rFonts w:ascii="Times New Roman" w:hAnsi="Times New Roman" w:eastAsia="Google Sans Text" w:cs="Times New Roman"/>
          <w:color w:val="1B1C1D"/>
          <w:sz w:val="24"/>
          <w:szCs w:val="24"/>
          <w:lang w:val="ro-RO"/>
        </w:rPr>
        <w:t>Primăriei comunei Pănășești</w:t>
      </w:r>
      <w:r>
        <w:rPr>
          <w:rFonts w:ascii="Times New Roman" w:hAnsi="Times New Roman" w:eastAsia="Google Sans Text" w:cs="Times New Roman"/>
          <w:color w:val="1B1C1D"/>
          <w:sz w:val="24"/>
          <w:szCs w:val="24"/>
          <w:lang w:val="pt-BR"/>
        </w:rPr>
        <w:t xml:space="preserve"> pentru </w:t>
      </w:r>
      <w:r>
        <w:rPr>
          <w:rFonts w:ascii="Times New Roman" w:hAnsi="Times New Roman" w:eastAsia="Google Sans Text" w:cs="Times New Roman"/>
          <w:sz w:val="24"/>
          <w:szCs w:val="24"/>
          <w:lang w:val="pt-BR"/>
        </w:rPr>
        <w:t>anii 2026-2029</w:t>
      </w:r>
      <w:r>
        <w:rPr>
          <w:rFonts w:ascii="Times New Roman" w:hAnsi="Times New Roman" w:eastAsia="Google Sans Text" w:cs="Times New Roman"/>
          <w:color w:val="1B1C1D"/>
          <w:sz w:val="24"/>
          <w:szCs w:val="24"/>
          <w:lang w:val="pt-BR"/>
        </w:rPr>
        <w:t xml:space="preserve"> de la capitolul bugetar:222140 ”Apă și canalizare”</w:t>
      </w:r>
    </w:p>
    <w:p w14:paraId="0260145B">
      <w:pPr>
        <w:spacing w:after="240" w:line="275" w:lineRule="auto"/>
        <w:jc w:val="both"/>
        <w:rPr>
          <w:rFonts w:ascii="Times New Roman" w:hAnsi="Times New Roman" w:eastAsia="Google Sans Text" w:cs="Times New Roman"/>
          <w:color w:val="1B1C1D"/>
          <w:sz w:val="24"/>
          <w:szCs w:val="24"/>
          <w:lang w:val="ro-RO"/>
        </w:rPr>
      </w:pPr>
      <w:r>
        <w:rPr>
          <w:rFonts w:ascii="Times New Roman" w:hAnsi="Times New Roman" w:eastAsia="Google Sans Text" w:cs="Times New Roman"/>
          <w:b/>
          <w:color w:val="1B1C1D"/>
          <w:sz w:val="24"/>
          <w:szCs w:val="24"/>
          <w:lang w:val="pt-BR"/>
        </w:rPr>
        <w:t>Art. 9.</w:t>
      </w:r>
      <w:r>
        <w:rPr>
          <w:rFonts w:ascii="Times New Roman" w:hAnsi="Times New Roman" w:eastAsia="Google Sans Text" w:cs="Times New Roman"/>
          <w:color w:val="1B1C1D"/>
          <w:sz w:val="24"/>
          <w:szCs w:val="24"/>
          <w:lang w:val="pt-BR"/>
        </w:rPr>
        <w:t xml:space="preserve"> Controlul executării prezentei decizii se pune în sarcina Primarului</w:t>
      </w:r>
      <w:r>
        <w:rPr>
          <w:rFonts w:ascii="Times New Roman" w:hAnsi="Times New Roman" w:eastAsia="Google Sans Text" w:cs="Times New Roman"/>
          <w:color w:val="1B1C1D"/>
          <w:sz w:val="24"/>
          <w:szCs w:val="24"/>
          <w:lang w:val="ro-RO"/>
        </w:rPr>
        <w:t xml:space="preserve"> comunei Pănășești, dl.Bujoreanu Valeriu.</w:t>
      </w:r>
    </w:p>
    <w:p w14:paraId="046A9B32">
      <w:pPr>
        <w:spacing w:after="240" w:line="275" w:lineRule="auto"/>
        <w:jc w:val="both"/>
        <w:rPr>
          <w:rFonts w:ascii="Times New Roman" w:hAnsi="Times New Roman" w:eastAsia="Google Sans Text" w:cs="Times New Roman"/>
          <w:color w:val="1B1C1D"/>
          <w:sz w:val="24"/>
          <w:szCs w:val="24"/>
          <w:lang w:val="pt-BR"/>
        </w:rPr>
      </w:pPr>
      <w:r>
        <w:rPr>
          <w:rFonts w:ascii="Times New Roman" w:hAnsi="Times New Roman" w:eastAsia="Google Sans Text" w:cs="Times New Roman"/>
          <w:b/>
          <w:color w:val="1B1C1D"/>
          <w:sz w:val="24"/>
          <w:szCs w:val="24"/>
          <w:lang w:val="pt-BR"/>
        </w:rPr>
        <w:t>Art. 10.</w:t>
      </w:r>
      <w:r>
        <w:rPr>
          <w:rFonts w:ascii="Times New Roman" w:hAnsi="Times New Roman" w:eastAsia="Google Sans Text" w:cs="Times New Roman"/>
          <w:color w:val="1B1C1D"/>
          <w:sz w:val="24"/>
          <w:szCs w:val="24"/>
          <w:lang w:val="pt-BR"/>
        </w:rPr>
        <w:t xml:space="preserve"> Secretarul consiliului va asigura comunicarea prezentei decizii Primarului, Agenției de Dezvoltare Regională </w:t>
      </w:r>
      <w:r>
        <w:rPr>
          <w:rFonts w:ascii="Times New Roman" w:hAnsi="Times New Roman" w:eastAsia="Google Sans Text" w:cs="Times New Roman"/>
          <w:color w:val="1B1C1D"/>
          <w:sz w:val="24"/>
          <w:szCs w:val="24"/>
          <w:lang w:val="ro-RO"/>
        </w:rPr>
        <w:t>Centru</w:t>
      </w:r>
      <w:r>
        <w:rPr>
          <w:rFonts w:ascii="Times New Roman" w:hAnsi="Times New Roman" w:eastAsia="Google Sans Text" w:cs="Times New Roman"/>
          <w:color w:val="1B1C1D"/>
          <w:sz w:val="24"/>
          <w:szCs w:val="24"/>
          <w:lang w:val="pt-BR"/>
        </w:rPr>
        <w:t>, Oficiului Teritorial al Cancelariei de Stat și altor persoane interesate și va efectua demersurile pentru includerea acesteia în Registrul de Stat al Actelor Locale.</w:t>
      </w:r>
    </w:p>
    <w:p w14:paraId="0F6EC563">
      <w:pPr>
        <w:spacing w:after="240" w:line="275" w:lineRule="auto"/>
        <w:jc w:val="both"/>
        <w:rPr>
          <w:rFonts w:ascii="Times New Roman" w:hAnsi="Times New Roman" w:eastAsia="Google Sans Text" w:cs="Times New Roman"/>
          <w:color w:val="1B1C1D"/>
          <w:sz w:val="24"/>
          <w:szCs w:val="24"/>
          <w:lang w:val="pt-BR"/>
        </w:rPr>
      </w:pPr>
    </w:p>
    <w:p w14:paraId="32FC3536">
      <w:pPr>
        <w:rPr>
          <w:sz w:val="24"/>
          <w:szCs w:val="24"/>
          <w:lang w:val="ro-RO"/>
        </w:rPr>
      </w:pPr>
      <w:r>
        <w:rPr>
          <w:sz w:val="24"/>
          <w:szCs w:val="24"/>
          <w:lang w:val="ro-RO"/>
        </w:rPr>
        <w:t xml:space="preserve">            </w:t>
      </w:r>
    </w:p>
    <w:p w14:paraId="13BC6467">
      <w:pPr>
        <w:ind w:firstLine="720" w:firstLineChars="300"/>
        <w:rPr>
          <w:rFonts w:ascii="Times New Roman" w:hAnsi="Times New Roman" w:cs="Times New Roman"/>
          <w:sz w:val="24"/>
          <w:szCs w:val="24"/>
          <w:lang w:val="ro-RO"/>
        </w:rPr>
      </w:pPr>
      <w:r>
        <w:rPr>
          <w:rFonts w:ascii="Times New Roman" w:hAnsi="Times New Roman" w:cs="Times New Roman"/>
          <w:sz w:val="24"/>
          <w:szCs w:val="24"/>
          <w:lang w:val="ro-RO"/>
        </w:rPr>
        <w:t xml:space="preserve">Preşedinte al şedinţei                                            </w:t>
      </w:r>
    </w:p>
    <w:p w14:paraId="48D137CB">
      <w:pPr>
        <w:rPr>
          <w:rFonts w:ascii="Times New Roman" w:hAnsi="Times New Roman" w:cs="Times New Roman"/>
          <w:sz w:val="24"/>
          <w:szCs w:val="24"/>
          <w:lang w:val="ro-RO"/>
        </w:rPr>
      </w:pPr>
      <w:r>
        <w:rPr>
          <w:rFonts w:ascii="Times New Roman" w:hAnsi="Times New Roman" w:cs="Times New Roman"/>
          <w:sz w:val="24"/>
          <w:szCs w:val="24"/>
          <w:lang w:val="ro-RO"/>
        </w:rPr>
        <w:t xml:space="preserve">            Contrasemnat :</w:t>
      </w:r>
    </w:p>
    <w:p w14:paraId="71B6297E">
      <w:pPr>
        <w:rPr>
          <w:rFonts w:ascii="Times New Roman" w:hAnsi="Times New Roman" w:cs="Times New Roman"/>
          <w:sz w:val="24"/>
          <w:szCs w:val="24"/>
          <w:lang w:val="ro-RO"/>
        </w:rPr>
      </w:pPr>
      <w:r>
        <w:rPr>
          <w:rFonts w:ascii="Times New Roman" w:hAnsi="Times New Roman" w:cs="Times New Roman"/>
          <w:sz w:val="24"/>
          <w:szCs w:val="24"/>
          <w:lang w:val="ro-RO"/>
        </w:rPr>
        <w:t xml:space="preserve">            Secretar al Consiliului  comunal        </w:t>
      </w:r>
      <w:r>
        <w:rPr>
          <w:rFonts w:ascii="Times New Roman" w:hAnsi="Times New Roman" w:cs="Times New Roman"/>
          <w:sz w:val="24"/>
          <w:szCs w:val="24"/>
          <w:lang w:val="ro-RO"/>
        </w:rPr>
        <w:tab/>
      </w:r>
      <w:r>
        <w:rPr>
          <w:rFonts w:ascii="Times New Roman" w:hAnsi="Times New Roman" w:cs="Times New Roman"/>
          <w:sz w:val="24"/>
          <w:szCs w:val="24"/>
          <w:lang w:val="ro-RO"/>
        </w:rPr>
        <w:t xml:space="preserve">                                                 Olga Răileanu</w:t>
      </w:r>
    </w:p>
    <w:p w14:paraId="598E5750">
      <w:pPr>
        <w:rPr>
          <w:sz w:val="24"/>
          <w:szCs w:val="24"/>
          <w:lang w:val="ro-RO"/>
        </w:rPr>
      </w:pPr>
    </w:p>
    <w:p w14:paraId="0A5243D4">
      <w:pPr>
        <w:rPr>
          <w:sz w:val="24"/>
          <w:szCs w:val="24"/>
        </w:rPr>
      </w:pPr>
      <w:r>
        <w:rPr>
          <w:sz w:val="24"/>
          <w:szCs w:val="24"/>
        </w:rPr>
        <w:t xml:space="preserve">                                                     </w:t>
      </w:r>
    </w:p>
    <w:p w14:paraId="47DB8EC5"/>
    <w:p w14:paraId="4B5135A7">
      <w:pPr>
        <w:spacing w:after="240" w:line="275" w:lineRule="auto"/>
        <w:jc w:val="both"/>
        <w:rPr>
          <w:rFonts w:ascii="Times New Roman" w:hAnsi="Times New Roman" w:eastAsia="Google Sans Text" w:cs="Times New Roman"/>
          <w:color w:val="1B1C1D"/>
          <w:sz w:val="24"/>
          <w:szCs w:val="24"/>
        </w:rPr>
      </w:pPr>
    </w:p>
    <w:p w14:paraId="51FC0841">
      <w:pPr>
        <w:spacing w:after="240" w:line="275" w:lineRule="auto"/>
        <w:jc w:val="both"/>
        <w:rPr>
          <w:rFonts w:ascii="Times New Roman" w:hAnsi="Times New Roman" w:eastAsia="Google Sans Text" w:cs="Times New Roman"/>
          <w:color w:val="1B1C1D"/>
          <w:sz w:val="24"/>
          <w:szCs w:val="24"/>
        </w:rPr>
      </w:pPr>
    </w:p>
    <w:p w14:paraId="2DF89E1E">
      <w:pPr>
        <w:spacing w:after="240" w:line="275" w:lineRule="auto"/>
        <w:jc w:val="both"/>
        <w:rPr>
          <w:rFonts w:ascii="Times New Roman" w:hAnsi="Times New Roman" w:eastAsia="Google Sans Text" w:cs="Times New Roman"/>
          <w:color w:val="1B1C1D"/>
          <w:sz w:val="24"/>
          <w:szCs w:val="24"/>
        </w:rPr>
      </w:pPr>
    </w:p>
    <w:p w14:paraId="25432A45">
      <w:pPr>
        <w:spacing w:after="240" w:line="275" w:lineRule="auto"/>
        <w:jc w:val="both"/>
        <w:rPr>
          <w:rFonts w:ascii="Times New Roman" w:hAnsi="Times New Roman" w:eastAsia="Google Sans Text" w:cs="Times New Roman"/>
          <w:color w:val="1B1C1D"/>
          <w:sz w:val="24"/>
          <w:szCs w:val="24"/>
        </w:rPr>
      </w:pPr>
    </w:p>
    <w:p w14:paraId="23E4615D">
      <w:pPr>
        <w:spacing w:after="240" w:line="275" w:lineRule="auto"/>
        <w:jc w:val="both"/>
        <w:rPr>
          <w:rFonts w:ascii="Times New Roman" w:hAnsi="Times New Roman" w:eastAsia="Google Sans Text" w:cs="Times New Roman"/>
          <w:color w:val="1B1C1D"/>
          <w:sz w:val="24"/>
          <w:szCs w:val="24"/>
        </w:rPr>
      </w:pPr>
    </w:p>
    <w:p w14:paraId="3693714E">
      <w:pPr>
        <w:spacing w:after="240" w:line="275" w:lineRule="auto"/>
        <w:jc w:val="both"/>
        <w:rPr>
          <w:rFonts w:ascii="Times New Roman" w:hAnsi="Times New Roman" w:eastAsia="Google Sans Text" w:cs="Times New Roman"/>
          <w:color w:val="1B1C1D"/>
          <w:sz w:val="24"/>
          <w:szCs w:val="24"/>
        </w:rPr>
      </w:pPr>
    </w:p>
    <w:p w14:paraId="46EF918D">
      <w:pPr>
        <w:wordWrap w:val="0"/>
        <w:spacing w:line="275" w:lineRule="auto"/>
        <w:jc w:val="right"/>
        <w:rPr>
          <w:rFonts w:ascii="Times New Roman" w:hAnsi="Times New Roman" w:eastAsia="Google Sans Text" w:cs="Times New Roman"/>
          <w:sz w:val="20"/>
          <w:szCs w:val="20"/>
          <w:lang w:val="ro-RO"/>
        </w:rPr>
      </w:pPr>
      <w:r>
        <w:rPr>
          <w:rFonts w:ascii="Times New Roman" w:hAnsi="Times New Roman" w:eastAsia="Google Sans Text" w:cs="Times New Roman"/>
          <w:sz w:val="18"/>
          <w:szCs w:val="18"/>
        </w:rPr>
        <w:t>A</w:t>
      </w:r>
      <w:r>
        <w:rPr>
          <w:rFonts w:ascii="Times New Roman" w:hAnsi="Times New Roman" w:eastAsia="Google Sans Text" w:cs="Times New Roman"/>
          <w:sz w:val="20"/>
          <w:szCs w:val="20"/>
        </w:rPr>
        <w:t xml:space="preserve">nexă la Decizia Consiliului </w:t>
      </w:r>
      <w:r>
        <w:rPr>
          <w:rFonts w:ascii="Times New Roman" w:hAnsi="Times New Roman" w:eastAsia="Google Sans Text" w:cs="Times New Roman"/>
          <w:sz w:val="20"/>
          <w:szCs w:val="20"/>
          <w:lang w:val="ro-RO"/>
        </w:rPr>
        <w:t>comunal Pănășești</w:t>
      </w:r>
    </w:p>
    <w:p w14:paraId="197A50C1">
      <w:pPr>
        <w:spacing w:line="275" w:lineRule="auto"/>
        <w:jc w:val="right"/>
        <w:rPr>
          <w:rFonts w:ascii="Times New Roman" w:hAnsi="Times New Roman" w:eastAsia="Google Sans Text" w:cs="Times New Roman"/>
          <w:sz w:val="20"/>
          <w:szCs w:val="20"/>
          <w:lang w:val="ro-RO"/>
        </w:rPr>
      </w:pPr>
      <w:r>
        <w:rPr>
          <w:rFonts w:ascii="Times New Roman" w:hAnsi="Times New Roman" w:eastAsia="Google Sans Text" w:cs="Times New Roman"/>
          <w:sz w:val="20"/>
          <w:szCs w:val="20"/>
          <w:lang w:val="ro-RO"/>
        </w:rPr>
        <w:t>6/22 din31.10.2025</w:t>
      </w:r>
    </w:p>
    <w:p w14:paraId="4AFDE273">
      <w:pPr>
        <w:spacing w:line="275" w:lineRule="auto"/>
        <w:jc w:val="center"/>
        <w:rPr>
          <w:rFonts w:ascii="Times New Roman" w:hAnsi="Times New Roman" w:eastAsia="Google Sans Text" w:cs="Times New Roman"/>
          <w:b/>
          <w:bCs/>
          <w:i/>
          <w:iCs/>
          <w:sz w:val="28"/>
          <w:szCs w:val="28"/>
        </w:rPr>
      </w:pPr>
    </w:p>
    <w:p w14:paraId="00696C98">
      <w:pPr>
        <w:spacing w:line="275" w:lineRule="auto"/>
        <w:jc w:val="center"/>
        <w:rPr>
          <w:rFonts w:ascii="Times New Roman" w:hAnsi="Times New Roman" w:eastAsia="Google Sans Text" w:cs="Times New Roman"/>
          <w:b/>
          <w:bCs/>
          <w:i/>
          <w:iCs/>
          <w:sz w:val="28"/>
          <w:szCs w:val="28"/>
        </w:rPr>
      </w:pPr>
      <w:r>
        <w:rPr>
          <w:rFonts w:ascii="Times New Roman" w:hAnsi="Times New Roman" w:eastAsia="Google Sans Text" w:cs="Times New Roman"/>
          <w:b/>
          <w:bCs/>
          <w:i/>
          <w:iCs/>
          <w:sz w:val="28"/>
          <w:szCs w:val="28"/>
        </w:rPr>
        <w:t>REGULAMENT</w:t>
      </w:r>
    </w:p>
    <w:p w14:paraId="15681692">
      <w:pPr>
        <w:spacing w:line="275" w:lineRule="auto"/>
        <w:jc w:val="center"/>
        <w:rPr>
          <w:rFonts w:ascii="Times New Roman" w:hAnsi="Times New Roman" w:eastAsia="Google Sans Text" w:cs="Times New Roman"/>
          <w:color w:val="1B1C1D"/>
          <w:sz w:val="24"/>
          <w:szCs w:val="24"/>
          <w:lang w:val="it-IT"/>
        </w:rPr>
      </w:pPr>
      <w:r>
        <w:rPr>
          <w:rFonts w:ascii="Times New Roman" w:hAnsi="Times New Roman" w:eastAsia="Google Sans Text" w:cs="Times New Roman"/>
          <w:i/>
          <w:iCs/>
          <w:sz w:val="24"/>
          <w:szCs w:val="24"/>
        </w:rPr>
        <w:t xml:space="preserve">privind organizarea și funcționarea serviciului public de alimentare cu apă potabilă prin intermediul stației de tratare (chioșc de apă) din localitatea </w:t>
      </w:r>
      <w:r>
        <w:rPr>
          <w:rFonts w:ascii="Times New Roman" w:hAnsi="Times New Roman" w:eastAsia="Google Sans Text" w:cs="Times New Roman"/>
          <w:i/>
          <w:iCs/>
          <w:sz w:val="24"/>
          <w:szCs w:val="24"/>
          <w:lang w:val="ro-RO"/>
        </w:rPr>
        <w:t>comuna Pănășești,r-nul.Strășeni</w:t>
      </w:r>
    </w:p>
    <w:p w14:paraId="2039881C">
      <w:pPr>
        <w:spacing w:after="240" w:line="275" w:lineRule="auto"/>
        <w:jc w:val="center"/>
        <w:rPr>
          <w:rFonts w:ascii="Times New Roman" w:hAnsi="Times New Roman" w:eastAsia="Google Sans Text" w:cs="Times New Roman"/>
          <w:b/>
          <w:color w:val="1B1C1D"/>
          <w:sz w:val="24"/>
          <w:szCs w:val="24"/>
          <w:lang w:val="it-IT"/>
        </w:rPr>
      </w:pPr>
      <w:r>
        <w:rPr>
          <w:rFonts w:ascii="Times New Roman" w:hAnsi="Times New Roman" w:eastAsia="Google Sans Text" w:cs="Times New Roman"/>
          <w:b/>
          <w:color w:val="1B1C1D"/>
          <w:sz w:val="24"/>
          <w:szCs w:val="24"/>
          <w:lang w:val="it-IT"/>
        </w:rPr>
        <w:t>Capitolul I. DISPOZIȚII GENERALE</w:t>
      </w:r>
    </w:p>
    <w:p w14:paraId="17D80363">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Art. 1. Obiectul și scopul Regulamentului</w:t>
      </w:r>
    </w:p>
    <w:p w14:paraId="2A047FE0">
      <w:pPr>
        <w:spacing w:line="275" w:lineRule="auto"/>
        <w:jc w:val="both"/>
        <w:rPr>
          <w:rFonts w:ascii="Times New Roman" w:hAnsi="Times New Roman" w:eastAsia="Google Sans Text" w:cs="Times New Roman"/>
          <w:sz w:val="24"/>
          <w:szCs w:val="24"/>
          <w:lang w:val="ro-RO"/>
        </w:rPr>
      </w:pPr>
      <w:r>
        <w:rPr>
          <w:rFonts w:ascii="Times New Roman" w:hAnsi="Times New Roman" w:eastAsia="Google Sans Text" w:cs="Times New Roman"/>
          <w:sz w:val="24"/>
          <w:szCs w:val="24"/>
          <w:lang w:val="it-IT"/>
        </w:rPr>
        <w:t xml:space="preserve">(1) Prezentul regulament stabilește cadrul juridic, tehnic și economic privind organizarea, gestionarea, exploatarea și monitorizarea serviciului public de alimentare cu apă potabilă furnizată prin stația de tratare modernă (denumită în continuare Chioșc de apă), amplasată în </w:t>
      </w:r>
      <w:r>
        <w:rPr>
          <w:rFonts w:ascii="Times New Roman" w:hAnsi="Times New Roman" w:eastAsia="Google Sans Text" w:cs="Times New Roman"/>
          <w:sz w:val="24"/>
          <w:szCs w:val="24"/>
          <w:lang w:val="ro-RO"/>
        </w:rPr>
        <w:t>comuna Pănășești,r-nul.Strășeni.</w:t>
      </w:r>
    </w:p>
    <w:p w14:paraId="060BA233">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(2) Scopul principal al serviciului este de a asigura accesul echitabil și nediscriminatoriu al tuturor locuitorilor la apă potabilă de calitate controlată, conformă cu normele sanitare în vigoare, contribuind la protejarea sănătății publice și la creșterea calității vieții în comunitate.</w:t>
      </w:r>
    </w:p>
    <w:p w14:paraId="61D2DA20">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Art. 2. Definiții</w:t>
      </w:r>
    </w:p>
    <w:p w14:paraId="0348B022">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În sensul prezentului Regulament, termenii și expresiile de mai jos au următoarele semnificații:</w:t>
      </w:r>
    </w:p>
    <w:p w14:paraId="0BC3C54D">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a) Chioșc de apă – ansamblul tehnic format din container, sistemul de tratare a apei (marca Q-DROP Yellowstone sau similar), instalațiile de racordare, sistemul de distribuție și contorizare, destinat producerii și livrării apei potabile către populație.</w:t>
      </w:r>
    </w:p>
    <w:p w14:paraId="5FD1A241">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b) Operator – persoana juridică de drept public sau privat, sau structura din cadrul primăriei, desemnată de Consiliul Local pentru a gestiona și exploata serviciul.</w:t>
      </w:r>
    </w:p>
    <w:p w14:paraId="077A540A">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 xml:space="preserve">c) Utilizator – orice persoană fizică sau juridică din </w:t>
      </w:r>
      <w:r>
        <w:rPr>
          <w:rFonts w:ascii="Times New Roman" w:hAnsi="Times New Roman" w:eastAsia="Google Sans Text" w:cs="Times New Roman"/>
          <w:sz w:val="24"/>
          <w:szCs w:val="24"/>
          <w:lang w:val="ro-RO"/>
        </w:rPr>
        <w:t>primăria comunei Pănășești,</w:t>
      </w:r>
      <w:r>
        <w:rPr>
          <w:rFonts w:ascii="Times New Roman" w:hAnsi="Times New Roman" w:eastAsia="Google Sans Text" w:cs="Times New Roman"/>
          <w:sz w:val="24"/>
          <w:szCs w:val="24"/>
          <w:lang w:val="pt-BR"/>
        </w:rPr>
        <w:t xml:space="preserve"> care beneficiază, contra cost sau cu titlu gratuit (în condițiile legii și ale prezentului regulament), de serviciul de alimentare cu apă potabilă de la Chioșcul de apă.</w:t>
      </w:r>
    </w:p>
    <w:p w14:paraId="1DC1B05B">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d) Apă brută – apa preluată din rețeaua publică locală, care intră în sistemul de tratare.</w:t>
      </w:r>
    </w:p>
    <w:p w14:paraId="41EBD7C1">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e) Apă potabilă tratată – apa care a trecut prin toate etapele de purificare ale sistemului și care este conformă cu normele sanitare pentru consum uman.</w:t>
      </w:r>
    </w:p>
    <w:p w14:paraId="59676BEE">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f) Tarif de operare – prețul aprobat de Consiliul Local pentru un litru de apă potabilă tratată, calculat pentru acoperirea costurilor de funcționare și întreținere a serviciului.</w:t>
      </w:r>
    </w:p>
    <w:p w14:paraId="1D823843">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Art. 3. Cadrul juridic</w:t>
      </w:r>
    </w:p>
    <w:p w14:paraId="62F1C7AC">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Serviciul se organizează și funcționează în baza următoarelor acte normative:</w:t>
      </w:r>
    </w:p>
    <w:p w14:paraId="7CE41382">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a) Legea nr. 436/2006 privind administrația publică locală;</w:t>
      </w:r>
    </w:p>
    <w:p w14:paraId="066CA567">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b) Legea nr. 303/2013 privind serviciul public de alimentare cu apă și de canalizare;</w:t>
      </w:r>
    </w:p>
    <w:p w14:paraId="39A7DE54">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c) Legea nr. 86/2014 privind evaluarea impactului asupra mediului;</w:t>
      </w:r>
    </w:p>
    <w:p w14:paraId="44DFA808">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d) Legea nr. 10/2016 privind promovarea utilizării energiei din surse regenerabile;</w:t>
      </w:r>
    </w:p>
    <w:p w14:paraId="3B3EC0B8">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e) Hotărârea Guvernului nr. 934/2007 pentru aprobarea Regulamentului-cadru al serviciului public de alimentare cu apă și de canalizare;</w:t>
      </w:r>
    </w:p>
    <w:p w14:paraId="5AD072F5">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f) Normele sanitare în vigoare privind calitatea apei potabile;</w:t>
      </w:r>
    </w:p>
    <w:p w14:paraId="5CB01233">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 xml:space="preserve">g) Deciziile Consiliului </w:t>
      </w:r>
      <w:r>
        <w:rPr>
          <w:rFonts w:ascii="Times New Roman" w:hAnsi="Times New Roman" w:eastAsia="Google Sans Text" w:cs="Times New Roman"/>
          <w:sz w:val="24"/>
          <w:szCs w:val="24"/>
          <w:lang w:val="ro-RO"/>
        </w:rPr>
        <w:t>comunal Pănășești</w:t>
      </w:r>
      <w:r>
        <w:rPr>
          <w:rFonts w:ascii="Times New Roman" w:hAnsi="Times New Roman" w:eastAsia="Google Sans Text" w:cs="Times New Roman"/>
          <w:sz w:val="24"/>
          <w:szCs w:val="24"/>
          <w:lang w:val="it-IT"/>
        </w:rPr>
        <w:t>și</w:t>
      </w:r>
      <w:r>
        <w:rPr>
          <w:rFonts w:ascii="Times New Roman" w:hAnsi="Times New Roman" w:eastAsia="Google Sans Text" w:cs="Times New Roman"/>
          <w:sz w:val="24"/>
          <w:szCs w:val="24"/>
          <w:lang w:val="ro-RO"/>
        </w:rPr>
        <w:t xml:space="preserve"> și</w:t>
      </w:r>
      <w:r>
        <w:rPr>
          <w:rFonts w:ascii="Times New Roman" w:hAnsi="Times New Roman" w:eastAsia="Google Sans Text" w:cs="Times New Roman"/>
          <w:sz w:val="24"/>
          <w:szCs w:val="24"/>
          <w:lang w:val="it-IT"/>
        </w:rPr>
        <w:t xml:space="preserve"> dispozițiile Primarului.</w:t>
      </w:r>
    </w:p>
    <w:p w14:paraId="7D951714">
      <w:pPr>
        <w:spacing w:line="275" w:lineRule="auto"/>
        <w:jc w:val="both"/>
        <w:rPr>
          <w:rFonts w:ascii="Times New Roman" w:hAnsi="Times New Roman" w:eastAsia="Google Sans Text" w:cs="Times New Roman"/>
          <w:sz w:val="24"/>
          <w:szCs w:val="24"/>
          <w:lang w:val="it-IT"/>
        </w:rPr>
      </w:pPr>
    </w:p>
    <w:p w14:paraId="5AEF793E">
      <w:pPr>
        <w:spacing w:after="240" w:line="275" w:lineRule="auto"/>
        <w:jc w:val="center"/>
        <w:rPr>
          <w:rFonts w:ascii="Times New Roman" w:hAnsi="Times New Roman" w:eastAsia="Google Sans Text" w:cs="Times New Roman"/>
          <w:b/>
          <w:color w:val="1B1C1D"/>
          <w:sz w:val="24"/>
          <w:szCs w:val="24"/>
          <w:lang w:val="it-IT"/>
        </w:rPr>
      </w:pPr>
      <w:r>
        <w:rPr>
          <w:rFonts w:ascii="Times New Roman" w:hAnsi="Times New Roman" w:eastAsia="Google Sans Text" w:cs="Times New Roman"/>
          <w:b/>
          <w:color w:val="1B1C1D"/>
          <w:sz w:val="24"/>
          <w:szCs w:val="24"/>
          <w:lang w:val="it-IT"/>
        </w:rPr>
        <w:t>Capitolul II. ORGANIZAREA ȘI GESTIONAREA SERVICIULUI</w:t>
      </w:r>
    </w:p>
    <w:p w14:paraId="2267692F">
      <w:pPr>
        <w:spacing w:line="275" w:lineRule="auto"/>
        <w:jc w:val="both"/>
        <w:rPr>
          <w:rFonts w:ascii="Times New Roman" w:hAnsi="Times New Roman" w:eastAsia="Google Sans Text" w:cs="Times New Roman"/>
          <w:sz w:val="24"/>
          <w:szCs w:val="24"/>
        </w:rPr>
      </w:pPr>
      <w:r>
        <w:rPr>
          <w:rFonts w:ascii="Times New Roman" w:hAnsi="Times New Roman" w:eastAsia="Google Sans Text" w:cs="Times New Roman"/>
          <w:sz w:val="24"/>
          <w:szCs w:val="24"/>
        </w:rPr>
        <w:t>Art. 4. Statutul juridic și administrarea infrastructurii</w:t>
      </w:r>
    </w:p>
    <w:p w14:paraId="56F653D5">
      <w:pPr>
        <w:spacing w:line="275" w:lineRule="auto"/>
        <w:jc w:val="both"/>
        <w:rPr>
          <w:rFonts w:ascii="Times New Roman" w:hAnsi="Times New Roman" w:eastAsia="Google Sans Text" w:cs="Times New Roman"/>
          <w:sz w:val="24"/>
          <w:szCs w:val="24"/>
        </w:rPr>
      </w:pPr>
      <w:r>
        <w:rPr>
          <w:rFonts w:ascii="Times New Roman" w:hAnsi="Times New Roman" w:eastAsia="Google Sans Text" w:cs="Times New Roman"/>
          <w:sz w:val="24"/>
          <w:szCs w:val="24"/>
        </w:rPr>
        <w:t xml:space="preserve">(1) Chioșcul de apă, împreună cu platforma și racordurile aferente, constituie bunuri proprietate publică a unității administrativ-teritoriale </w:t>
      </w:r>
      <w:r>
        <w:rPr>
          <w:rFonts w:ascii="Times New Roman" w:hAnsi="Times New Roman" w:eastAsia="Google Sans Text" w:cs="Times New Roman"/>
          <w:sz w:val="24"/>
          <w:szCs w:val="24"/>
          <w:lang w:val="ro-RO"/>
        </w:rPr>
        <w:t>primăria comunei Pănășești</w:t>
      </w:r>
      <w:r>
        <w:rPr>
          <w:rFonts w:ascii="Times New Roman" w:hAnsi="Times New Roman" w:eastAsia="Google Sans Text" w:cs="Times New Roman"/>
          <w:sz w:val="24"/>
          <w:szCs w:val="24"/>
        </w:rPr>
        <w:t xml:space="preserve"> și sunt inalienabile, imprescriptibile și insesizabile.</w:t>
      </w:r>
    </w:p>
    <w:p w14:paraId="6DF8407D">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(2) Administrarea serviciului se realizează prin gestiune directă.</w:t>
      </w:r>
    </w:p>
    <w:p w14:paraId="13DD2D06">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Art. 5. Operatorul serviciului</w:t>
      </w:r>
    </w:p>
    <w:p w14:paraId="1A93907A">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(1) Gestiunea tehnică și operarea Chioșcului de apă se încredințează, prin decizia Consiliului Local, uneia dintre următoarele entități:</w:t>
      </w:r>
    </w:p>
    <w:p w14:paraId="201CA908">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 xml:space="preserve">a) Varianta A: Întreprinderii Municipale </w:t>
      </w:r>
      <w:r>
        <w:rPr>
          <w:rFonts w:ascii="Times New Roman" w:hAnsi="Times New Roman" w:eastAsia="Google Sans Text" w:cs="Times New Roman"/>
          <w:sz w:val="24"/>
          <w:szCs w:val="24"/>
          <w:lang w:val="ro-RO"/>
        </w:rPr>
        <w:t>Gospodăria comunală Pănășești</w:t>
      </w:r>
      <w:r>
        <w:rPr>
          <w:rFonts w:ascii="Times New Roman" w:hAnsi="Times New Roman" w:eastAsia="Google Sans Text" w:cs="Times New Roman"/>
          <w:sz w:val="24"/>
          <w:szCs w:val="24"/>
          <w:lang w:val="it-IT"/>
        </w:rPr>
        <w:t>, în baza unui contract de delegare a gestiunii.</w:t>
      </w:r>
    </w:p>
    <w:p w14:paraId="4E61C300">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b) Varianta B: Primăriei</w:t>
      </w:r>
      <w:r>
        <w:rPr>
          <w:rFonts w:ascii="Times New Roman" w:hAnsi="Times New Roman" w:eastAsia="Google Sans Text" w:cs="Times New Roman"/>
          <w:sz w:val="24"/>
          <w:szCs w:val="24"/>
          <w:lang w:val="ro-RO"/>
        </w:rPr>
        <w:t xml:space="preserve"> comunei Pănășești</w:t>
      </w:r>
      <w:r>
        <w:rPr>
          <w:rFonts w:ascii="Times New Roman" w:hAnsi="Times New Roman" w:eastAsia="Google Sans Text" w:cs="Times New Roman"/>
          <w:sz w:val="24"/>
          <w:szCs w:val="24"/>
          <w:lang w:val="it-IT"/>
        </w:rPr>
        <w:t>, prin intermediul unui angajat desemnat cu atribuții specifice (administrator al stației), care va acționa în subordinea directă a Primarului.</w:t>
      </w:r>
    </w:p>
    <w:p w14:paraId="42F77E36">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(2) Indiferent de forma de gestiune, Operatorul este obligat să respecte prevederile prezentului regulament și legislația în vigoare.</w:t>
      </w:r>
    </w:p>
    <w:p w14:paraId="7250AA12">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Art. 6. Atribuțiile și responsabilitățile Operatorului</w:t>
      </w:r>
    </w:p>
    <w:p w14:paraId="27741EC4">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Operatorul are următoarele atribuții specifice:</w:t>
      </w:r>
    </w:p>
    <w:p w14:paraId="5D045C18">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a) Tehnice:</w:t>
      </w:r>
    </w:p>
    <w:p w14:paraId="6E2C0092">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1. Asigurarea funcționării continue a echipamentelor, conform programului stabilit.</w:t>
      </w:r>
    </w:p>
    <w:p w14:paraId="3AB5982D">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2. Supravegherea zilnică a parametrilor de funcționare a stației.</w:t>
      </w:r>
    </w:p>
    <w:p w14:paraId="2874D5AA">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3. Realizarea operațiunilor de mentenanță preventivă și curentă, conform instrucțiunilor tehnice ale producătorului (înlocuirea periodică a filtrelor și a altor consumabile, curățarea sistemului etc.).</w:t>
      </w:r>
    </w:p>
    <w:p w14:paraId="51D8C7E8">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4. Gestionarea apei reziduale (concentrat) rezultate din procesul de osmoză inversă, asigurând evacuarea acesteia în sistemul de canalizare publică, în condiții de siguranță pentru mediu.</w:t>
      </w:r>
    </w:p>
    <w:p w14:paraId="2EA5591B">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5. Intervenția promptă pentru remedierea avariilor și defecțiunilor tehnice.</w:t>
      </w:r>
    </w:p>
    <w:p w14:paraId="4DD1E309">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b) Calitate:</w:t>
      </w:r>
    </w:p>
    <w:p w14:paraId="55C979F2">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1. Prelevarea periodică de probe de apă potabilă tratată și transmiterea acestora către un laborator acreditat, conform frecvenței stabilite de normele sanitare.</w:t>
      </w:r>
    </w:p>
    <w:p w14:paraId="257903E2">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2. Afișarea la sediul Chioșcului de apă, la loc vizibil, a buletinelor de analiză a calității apei.</w:t>
      </w:r>
    </w:p>
    <w:p w14:paraId="5783FC63">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3. Sistarea imediată a distribuției apei în cazul constatării unor neconformități și informarea Primarului și a Centrului de Sănătate Publică teritorial.</w:t>
      </w:r>
    </w:p>
    <w:p w14:paraId="2F1C9F51">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c) Economico-financiare:</w:t>
      </w:r>
    </w:p>
    <w:p w14:paraId="56508DBF">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1. Monitorizarea și înregistrarea consumurilor (apă brută, energie electrică) și a volumului de apă potabilă vândut.</w:t>
      </w:r>
    </w:p>
    <w:p w14:paraId="319AF888">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2. Asigurarea achiziției de consumabile necesare funcționării.</w:t>
      </w:r>
    </w:p>
    <w:p w14:paraId="0E88EE15">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3. Calcularea anuală a costurilor de operare și înaintarea către Primar a propunerii de fundamentare a tarifului.</w:t>
      </w:r>
    </w:p>
    <w:p w14:paraId="62837342">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4. Administrarea sistemului de plată (aparate cu fise/carduri, etc.) și colectarea veniturilor.</w:t>
      </w:r>
    </w:p>
    <w:p w14:paraId="32738039">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5. Prezentarea de rapoarte periodice Primarului și Consiliului Local privind activitatea desfășurată și situația financiară a serviciului.</w:t>
      </w:r>
    </w:p>
    <w:p w14:paraId="29C58FA3">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d) Administrative și relații cu publicul:</w:t>
      </w:r>
    </w:p>
    <w:p w14:paraId="707A0C38">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1. Respectarea programului de funcționare afișat.</w:t>
      </w:r>
    </w:p>
    <w:p w14:paraId="0F0E462F">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2. Asigurarea curățeniei și igienizării periodice a Chioșcului de apă și a zonei adiacente.</w:t>
      </w:r>
    </w:p>
    <w:p w14:paraId="673AFABB">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3. Informarea utilizatorilor cu privire la orice modificare a programului, tarifului sau întreruperi programate.</w:t>
      </w:r>
    </w:p>
    <w:p w14:paraId="627C7AD1">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4. Înregistrarea și soluționarea petițiilor și sesizărilor venite din partea utilizatorilor.</w:t>
      </w:r>
    </w:p>
    <w:p w14:paraId="112F22DA">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Art. 7. Programul de funcționare</w:t>
      </w:r>
    </w:p>
    <w:p w14:paraId="1A7E991D">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(1) Programul de funcționare al Chioșcului de apă va fi stabilit prin dispoziția Primarului, în funcție de necesitățile comunității, și va fi afișat la loc vizibil.</w:t>
      </w:r>
    </w:p>
    <w:p w14:paraId="6C87A1BC">
      <w:pPr>
        <w:spacing w:line="275" w:lineRule="auto"/>
        <w:jc w:val="both"/>
        <w:rPr>
          <w:rFonts w:ascii="Times New Roman" w:hAnsi="Times New Roman" w:eastAsia="Google Sans Text" w:cs="Times New Roman"/>
          <w:b/>
          <w:color w:val="1B1C1D"/>
          <w:sz w:val="24"/>
          <w:szCs w:val="24"/>
          <w:lang w:val="it-IT"/>
        </w:rPr>
      </w:pPr>
      <w:r>
        <w:rPr>
          <w:rFonts w:ascii="Times New Roman" w:hAnsi="Times New Roman" w:eastAsia="Google Sans Text" w:cs="Times New Roman"/>
          <w:sz w:val="24"/>
          <w:szCs w:val="24"/>
          <w:lang w:val="it-IT"/>
        </w:rPr>
        <w:t>(2) Orice modificare a programului va fi anunțată public cu cel puțin 3 zile înainte.</w:t>
      </w:r>
    </w:p>
    <w:p w14:paraId="06D57879">
      <w:pPr>
        <w:spacing w:after="240" w:line="275" w:lineRule="auto"/>
        <w:jc w:val="center"/>
        <w:rPr>
          <w:rFonts w:ascii="Times New Roman" w:hAnsi="Times New Roman" w:eastAsia="Google Sans Text" w:cs="Times New Roman"/>
          <w:b/>
          <w:color w:val="1B1C1D"/>
          <w:sz w:val="24"/>
          <w:szCs w:val="24"/>
          <w:lang w:val="it-IT"/>
        </w:rPr>
      </w:pPr>
      <w:r>
        <w:rPr>
          <w:rFonts w:ascii="Times New Roman" w:hAnsi="Times New Roman" w:eastAsia="Google Sans Text" w:cs="Times New Roman"/>
          <w:b/>
          <w:color w:val="1B1C1D"/>
          <w:sz w:val="24"/>
          <w:szCs w:val="24"/>
          <w:lang w:val="it-IT"/>
        </w:rPr>
        <w:t>Capitolul III. DREPTURILE ȘI OBLIGAȚIILE UTILIZATORILOR</w:t>
      </w:r>
    </w:p>
    <w:p w14:paraId="21DD8CDA">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Art. 8. Drepturile utilizatorilor</w:t>
      </w:r>
    </w:p>
    <w:p w14:paraId="74C6E58A">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Utilizatorii serviciului au următoarele drepturi:</w:t>
      </w:r>
    </w:p>
    <w:p w14:paraId="15ECE4A7">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a) Să aibă acces liber și nediscriminatoriu la serviciu, în timpul programului de funcționare.</w:t>
      </w:r>
    </w:p>
    <w:p w14:paraId="413B1874">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b) Să primească apă potabilă care respectă standardele de calitate prevăzute de legislația sanitară.</w:t>
      </w:r>
    </w:p>
    <w:p w14:paraId="49616BE1">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c) Să fie informați corect și transparent cu privire la calitatea apei, tariful în vigoare și regulile de utilizare a serviciului.</w:t>
      </w:r>
    </w:p>
    <w:p w14:paraId="76B93C69">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d) Să conteste calitatea serviciilor și să primească răspuns la sesizări în termenul legal.</w:t>
      </w:r>
    </w:p>
    <w:p w14:paraId="6CE6EFC9">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Art. 9. Obligațiile utilizatorilor</w:t>
      </w:r>
    </w:p>
    <w:p w14:paraId="7F101230">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Utilizatorii serviciului au următoarele obligații:</w:t>
      </w:r>
    </w:p>
    <w:p w14:paraId="3BE748E8">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a) Să utilizeze serviciul cu bună-credință, fără a produce deteriorări instalațiilor.</w:t>
      </w:r>
    </w:p>
    <w:p w14:paraId="79BBDACA">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b) Să folosească pentru colectarea apei doar recipiente curate, destinate uzului alimentar.</w:t>
      </w:r>
    </w:p>
    <w:p w14:paraId="65C6427B">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c) Să achite contravaloarea apei, conform tarifului aprobat și modalității de plată implementate.</w:t>
      </w:r>
    </w:p>
    <w:p w14:paraId="31B7BBED">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d) Să respecte normele de igienă și să mențină curățenia în perimetrul Chioșcului de apă.</w:t>
      </w:r>
    </w:p>
    <w:p w14:paraId="5D20F0AF">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e) Să nu intervină în niciun fel asupra echipamentelor tehnice ale stației.</w:t>
      </w:r>
    </w:p>
    <w:p w14:paraId="2BE1C641">
      <w:pPr>
        <w:spacing w:after="240" w:line="275" w:lineRule="auto"/>
        <w:jc w:val="center"/>
        <w:rPr>
          <w:rFonts w:ascii="Times New Roman" w:hAnsi="Times New Roman" w:eastAsia="Google Sans Text" w:cs="Times New Roman"/>
          <w:b/>
          <w:color w:val="1B1C1D"/>
          <w:sz w:val="24"/>
          <w:szCs w:val="24"/>
          <w:lang w:val="it-IT"/>
        </w:rPr>
      </w:pPr>
      <w:r>
        <w:rPr>
          <w:rFonts w:ascii="Times New Roman" w:hAnsi="Times New Roman" w:eastAsia="Google Sans Text" w:cs="Times New Roman"/>
          <w:b/>
          <w:color w:val="1B1C1D"/>
          <w:sz w:val="24"/>
          <w:szCs w:val="24"/>
          <w:lang w:val="it-IT"/>
        </w:rPr>
        <w:t>Capitolul IV. TARIFE ȘI MODALITĂȚI DE PLATĂ</w:t>
      </w:r>
    </w:p>
    <w:p w14:paraId="4E950106">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Art. 10. Principii de tarifare</w:t>
      </w:r>
    </w:p>
    <w:p w14:paraId="6F92C6AB">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(1) Serviciul funcționează pe principiul non-profit. Tariful are caracter social și este stabilit exclusiv în scopul asigurării sustenabilității serviciului pe termen lung.</w:t>
      </w:r>
    </w:p>
    <w:p w14:paraId="4BAC2640">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(2) Veniturile obținute din încasarea tarifului vor fi utilizate exclusiv pentru acoperirea costurilor de operare, întreținere și reparații ale Chioșcului de apă.</w:t>
      </w:r>
    </w:p>
    <w:p w14:paraId="771FC2A2">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Art. 11. Structura și calculul tarifului</w:t>
      </w:r>
    </w:p>
    <w:p w14:paraId="30769970">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(1) Tariful pentru 1 litru de apă potabilă tratată se calculează luând în considerare următoarele cheltuieli anuale estimate:</w:t>
      </w:r>
    </w:p>
    <w:p w14:paraId="3BDC55D3">
      <w:pPr>
        <w:spacing w:line="275" w:lineRule="auto"/>
        <w:jc w:val="both"/>
        <w:rPr>
          <w:rFonts w:ascii="Times New Roman" w:hAnsi="Times New Roman" w:eastAsia="Google Sans Text" w:cs="Times New Roman"/>
          <w:sz w:val="24"/>
          <w:szCs w:val="24"/>
          <w:lang w:val="zh-CN"/>
        </w:rPr>
      </w:pPr>
      <w:r>
        <w:rPr>
          <w:rFonts w:ascii="Times New Roman" w:hAnsi="Times New Roman" w:eastAsia="Google Sans Text" w:cs="Times New Roman"/>
          <w:sz w:val="24"/>
          <w:szCs w:val="24"/>
          <w:lang w:val="it-IT"/>
        </w:rPr>
        <w:t>a) Costul energiei electrice consumate de stație;</w:t>
      </w:r>
    </w:p>
    <w:p w14:paraId="302B7474">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b) Costul apei brute (dacă rețeaua publică este contorizată și facturată);</w:t>
      </w:r>
    </w:p>
    <w:p w14:paraId="0D47CD15">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c) Costul consumabilelor (seturi de filtre, reactivi, dezinfectanți etc.);</w:t>
      </w:r>
    </w:p>
    <w:p w14:paraId="39C4D04C">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d) Costul analizelor periodice de laborator;</w:t>
      </w:r>
    </w:p>
    <w:p w14:paraId="55D501B7">
      <w:pPr>
        <w:spacing w:line="275" w:lineRule="auto"/>
        <w:jc w:val="both"/>
        <w:rPr>
          <w:rFonts w:ascii="Times New Roman" w:hAnsi="Times New Roman" w:eastAsia="Google Sans Text" w:cs="Times New Roman"/>
          <w:sz w:val="24"/>
          <w:szCs w:val="24"/>
        </w:rPr>
      </w:pPr>
      <w:r>
        <w:rPr>
          <w:rFonts w:ascii="Times New Roman" w:hAnsi="Times New Roman" w:eastAsia="Google Sans Text" w:cs="Times New Roman"/>
          <w:sz w:val="24"/>
          <w:szCs w:val="24"/>
          <w:lang w:val="it-IT"/>
        </w:rPr>
        <w:t>e) Un fond de reparații și întreținere (stabilit ca un procent din valoarea celorlalte cheltuieli, de ex. 5-10%);</w:t>
      </w:r>
    </w:p>
    <w:p w14:paraId="6B7B758E">
      <w:pPr>
        <w:spacing w:line="275" w:lineRule="auto"/>
        <w:jc w:val="both"/>
        <w:rPr>
          <w:rFonts w:ascii="Times New Roman" w:hAnsi="Times New Roman" w:eastAsia="Google Sans Text" w:cs="Times New Roman"/>
          <w:sz w:val="24"/>
          <w:szCs w:val="24"/>
          <w:lang w:val="pt-BR"/>
        </w:rPr>
      </w:pPr>
      <w:r>
        <w:rPr>
          <w:rFonts w:ascii="Times New Roman" w:hAnsi="Times New Roman" w:eastAsia="Google Sans Text" w:cs="Times New Roman"/>
          <w:sz w:val="24"/>
          <w:szCs w:val="24"/>
          <w:lang w:val="pt-BR"/>
        </w:rPr>
        <w:t>f) Cheltuieli de personal (dacă este cazul).</w:t>
      </w:r>
    </w:p>
    <w:p w14:paraId="612B780A">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(2) Tariful se stabilește prin împărțirea totalului cheltuielilor anuale estimate la volumul total de apă estimat a fi distribuit într-un an.</w:t>
      </w:r>
    </w:p>
    <w:p w14:paraId="1851D825">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(3) Calculul detaliat va fi prezentat de Primar și aprobat de Consiliul Local.</w:t>
      </w:r>
    </w:p>
    <w:p w14:paraId="259BFC46">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Art. 12. Măsuri de protecție socială</w:t>
      </w:r>
    </w:p>
    <w:p w14:paraId="2CFFDC29">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(1) Familiile/persoanele socialmente vulnerabile, identificate de serviciul de asistență socială din cadrul primăriei, pot be  neficia, la cerere, de un ajutor lunar constând într-un volum de [specificați, ex: 100] litri de    potabilă cu titlu gratuit.</w:t>
      </w:r>
    </w:p>
    <w:p w14:paraId="0961B16E">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(2) Evidența beneficiarilor și modalitatea de acordare a acestui ajutor se stabilesc prin dispoziția Primarului.</w:t>
      </w:r>
    </w:p>
    <w:p w14:paraId="22CE1BDD">
      <w:pPr>
        <w:spacing w:line="275" w:lineRule="auto"/>
        <w:jc w:val="both"/>
        <w:rPr>
          <w:rFonts w:ascii="Times New Roman" w:hAnsi="Times New Roman" w:eastAsia="Google Sans Text" w:cs="Times New Roman"/>
          <w:b/>
          <w:color w:val="1B1C1D"/>
          <w:sz w:val="24"/>
          <w:szCs w:val="24"/>
          <w:lang w:val="it-IT"/>
        </w:rPr>
      </w:pPr>
      <w:r>
        <w:rPr>
          <w:rFonts w:ascii="Times New Roman" w:hAnsi="Times New Roman" w:eastAsia="Google Sans Text" w:cs="Times New Roman"/>
          <w:sz w:val="24"/>
          <w:szCs w:val="24"/>
          <w:lang w:val="it-IT"/>
        </w:rPr>
        <w:t>(3) Costurile aferente acestui ajutor social vor fi acoperite din bugetul local.</w:t>
      </w:r>
    </w:p>
    <w:p w14:paraId="5E149448">
      <w:pPr>
        <w:spacing w:after="240" w:line="275" w:lineRule="auto"/>
        <w:jc w:val="center"/>
        <w:rPr>
          <w:rFonts w:ascii="Times New Roman" w:hAnsi="Times New Roman" w:eastAsia="Google Sans Text" w:cs="Times New Roman"/>
          <w:b/>
          <w:color w:val="1B1C1D"/>
          <w:sz w:val="24"/>
          <w:szCs w:val="24"/>
          <w:lang w:val="it-IT"/>
        </w:rPr>
      </w:pPr>
      <w:r>
        <w:rPr>
          <w:rFonts w:ascii="Times New Roman" w:hAnsi="Times New Roman" w:eastAsia="Google Sans Text" w:cs="Times New Roman"/>
          <w:b/>
          <w:color w:val="1B1C1D"/>
          <w:sz w:val="24"/>
          <w:szCs w:val="24"/>
          <w:lang w:val="it-IT"/>
        </w:rPr>
        <w:t>Capitolul V. RĂSPUNDERI ȘI SANCȚIUNI</w:t>
      </w:r>
    </w:p>
    <w:p w14:paraId="6810D9B6">
      <w:pPr>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Art. 13. Răspunderea Operatorului</w:t>
      </w:r>
    </w:p>
    <w:p w14:paraId="7B43FC45">
      <w:pPr>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Operatorul răspunde material, contravențional sau penal, după caz, pentru:</w:t>
      </w:r>
    </w:p>
    <w:p w14:paraId="752B96AF">
      <w:pPr>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a) Nerespectarea programului de funcționare, cu excepția cazurilor de forță majoră sau avarii neprevăzute.</w:t>
      </w:r>
    </w:p>
    <w:p w14:paraId="42B2BCA8">
      <w:pPr>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b) Distribuirea de apă neconformă, dacă se demonstrează neglijența în monitorizarea calității.</w:t>
      </w:r>
    </w:p>
    <w:p w14:paraId="10A8BD53">
      <w:pPr>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c) Gestionarea defectuoasă a resurselor financiare ale serviciului.</w:t>
      </w:r>
    </w:p>
    <w:p w14:paraId="308EB845">
      <w:pPr>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d) Nerespectarea obligațiilor de întreținere care duce la deteriorarea echipamentelor.</w:t>
      </w:r>
    </w:p>
    <w:p w14:paraId="770AE5CC">
      <w:pPr>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Art. 14. Răspunderea utilizatorilor</w:t>
      </w:r>
    </w:p>
    <w:p w14:paraId="6CBD5979">
      <w:pPr>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Utilizatorii care produc prejudicii prin distrugerea sau deteriorarea bunurilor aferente Chioșcului de apă poartă răspundere materială și contravențională, conform legii, fiind obligați să repare prejudiciul cauzat.</w:t>
      </w:r>
    </w:p>
    <w:p w14:paraId="11A4B1AE">
      <w:pPr>
        <w:spacing w:after="240" w:line="275" w:lineRule="auto"/>
        <w:jc w:val="center"/>
        <w:rPr>
          <w:rFonts w:ascii="Times New Roman" w:hAnsi="Times New Roman" w:eastAsia="Google Sans Text" w:cs="Times New Roman"/>
          <w:b/>
          <w:color w:val="1B1C1D"/>
          <w:sz w:val="24"/>
          <w:szCs w:val="24"/>
          <w:lang w:val="it-IT"/>
        </w:rPr>
      </w:pPr>
      <w:r>
        <w:rPr>
          <w:rFonts w:ascii="Times New Roman" w:hAnsi="Times New Roman" w:eastAsia="Google Sans Text" w:cs="Times New Roman"/>
          <w:b/>
          <w:color w:val="1B1C1D"/>
          <w:sz w:val="24"/>
          <w:szCs w:val="24"/>
          <w:lang w:val="it-IT"/>
        </w:rPr>
        <w:t>Capitolul VI. DISPOZIȚII FINALE</w:t>
      </w:r>
    </w:p>
    <w:p w14:paraId="30CCF60F">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Art. 15. Litigii</w:t>
      </w:r>
    </w:p>
    <w:p w14:paraId="3E328905">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Orice litigiu apărut în legătură cu aplicarea prezentului regulament se soluționează pe cale amiabilă sau, în caz contrar, de către instanțele de judecată competente.</w:t>
      </w:r>
    </w:p>
    <w:p w14:paraId="0924B515">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Art. 16. Intrarea în vigoare și modificarea</w:t>
      </w:r>
    </w:p>
    <w:p w14:paraId="1F1898FC">
      <w:pPr>
        <w:spacing w:line="275" w:lineRule="auto"/>
        <w:jc w:val="both"/>
        <w:rPr>
          <w:rFonts w:ascii="Times New Roman" w:hAnsi="Times New Roman" w:eastAsia="Google Sans Text" w:cs="Times New Roman"/>
          <w:sz w:val="24"/>
          <w:szCs w:val="24"/>
          <w:lang w:val="it-IT"/>
        </w:rPr>
      </w:pPr>
      <w:r>
        <w:rPr>
          <w:rFonts w:ascii="Times New Roman" w:hAnsi="Times New Roman" w:eastAsia="Google Sans Text" w:cs="Times New Roman"/>
          <w:sz w:val="24"/>
          <w:szCs w:val="24"/>
          <w:lang w:val="it-IT"/>
        </w:rPr>
        <w:t>(1) Prezentul regulament intră în vigoare la data dării în exploatare comercială a Chioșcului de apă.</w:t>
      </w:r>
    </w:p>
    <w:p w14:paraId="4AD3A033">
      <w:pPr>
        <w:spacing w:line="275" w:lineRule="auto"/>
        <w:jc w:val="both"/>
        <w:rPr>
          <w:rFonts w:ascii="Times New Roman" w:hAnsi="Times New Roman" w:eastAsia="Google Sans Text" w:cs="Times New Roman"/>
          <w:sz w:val="24"/>
          <w:szCs w:val="24"/>
          <w:lang w:val="ro-RO"/>
        </w:rPr>
      </w:pPr>
      <w:r>
        <w:rPr>
          <w:rFonts w:ascii="Times New Roman" w:hAnsi="Times New Roman" w:eastAsia="Google Sans Text" w:cs="Times New Roman"/>
          <w:sz w:val="24"/>
          <w:szCs w:val="24"/>
          <w:lang w:val="it-IT"/>
        </w:rPr>
        <w:t xml:space="preserve">(2) Prevederile prezentului regulament pot fi modificate sau completate numai prin decizia Consiliului </w:t>
      </w:r>
      <w:r>
        <w:rPr>
          <w:rFonts w:ascii="Times New Roman" w:hAnsi="Times New Roman" w:eastAsia="Google Sans Text" w:cs="Times New Roman"/>
          <w:sz w:val="24"/>
          <w:szCs w:val="24"/>
          <w:lang w:val="ro-RO"/>
        </w:rPr>
        <w:t>comunal Pănășești.</w:t>
      </w:r>
    </w:p>
    <w:p w14:paraId="60222239">
      <w:pPr>
        <w:spacing w:after="240" w:line="275" w:lineRule="auto"/>
        <w:jc w:val="both"/>
        <w:rPr>
          <w:rFonts w:ascii="Times New Roman" w:hAnsi="Times New Roman" w:eastAsia="Google Sans Text" w:cs="Times New Roman"/>
          <w:b/>
          <w:color w:val="1B1C1D"/>
          <w:sz w:val="24"/>
          <w:szCs w:val="24"/>
        </w:rPr>
      </w:pPr>
    </w:p>
    <w:p w14:paraId="18C495F3">
      <w:pPr>
        <w:spacing w:after="240" w:line="275" w:lineRule="auto"/>
        <w:jc w:val="both"/>
        <w:rPr>
          <w:rFonts w:ascii="Times New Roman" w:hAnsi="Times New Roman" w:eastAsia="Google Sans Text" w:cs="Times New Roman"/>
          <w:color w:val="1B1C1D"/>
          <w:sz w:val="24"/>
          <w:szCs w:val="24"/>
        </w:rPr>
      </w:pPr>
      <w:r>
        <w:rPr>
          <w:rFonts w:ascii="Times New Roman" w:hAnsi="Times New Roman" w:eastAsia="Google Sans Text" w:cs="Times New Roman"/>
          <w:b/>
          <w:color w:val="1B1C1D"/>
          <w:sz w:val="24"/>
          <w:szCs w:val="24"/>
        </w:rPr>
        <w:t>Secretarul Consiliului</w:t>
      </w:r>
    </w:p>
    <w:sectPr>
      <w:pgSz w:w="12240" w:h="15840"/>
      <w:pgMar w:top="1440" w:right="1440" w:bottom="1440" w:left="1440" w:header="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embedRegular r:id="rId1" w:fontKey="{C6C6433B-6408-4D0B-8F7F-4787C8B1656A}"/>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embedRegular r:id="rId2" w:fontKey="{B10D4ED3-336A-45BD-BCE4-8F29DC519D79}"/>
  </w:font>
  <w:font w:name="Wingdings">
    <w:panose1 w:val="05000000000000000000"/>
    <w:charset w:val="02"/>
    <w:family w:val="auto"/>
    <w:pitch w:val="default"/>
    <w:sig w:usb0="00000000" w:usb1="00000000" w:usb2="00000000" w:usb3="00000000" w:csb0="80000000" w:csb1="00000000"/>
    <w:embedRegular r:id="rId3" w:fontKey="{88B5774D-EFCC-4EBD-9432-54A06F073BED}"/>
  </w:font>
  <w:font w:name="Calibri">
    <w:panose1 w:val="020F0502020204030204"/>
    <w:charset w:val="00"/>
    <w:family w:val="swiss"/>
    <w:pitch w:val="default"/>
    <w:sig w:usb0="E10002FF" w:usb1="4000ACFF" w:usb2="00000009" w:usb3="00000000" w:csb0="2000019F" w:csb1="00000000"/>
    <w:embedRegular r:id="rId4" w:fontKey="{B48DA932-ABF0-4ED9-9A49-0334B4948987}"/>
  </w:font>
  <w:font w:name="Arial">
    <w:panose1 w:val="020B0604020202020204"/>
    <w:charset w:val="CC"/>
    <w:family w:val="swiss"/>
    <w:pitch w:val="default"/>
    <w:sig w:usb0="E0002AFF" w:usb1="C0007843" w:usb2="00000009" w:usb3="00000000" w:csb0="400001FF" w:csb1="FFFF0000"/>
    <w:embedRegular r:id="rId5" w:fontKey="{5971EBAC-D8C9-423C-9DBB-6EA9D7A6ABB6}"/>
  </w:font>
  <w:font w:name="Georgia">
    <w:panose1 w:val="02040502050405020303"/>
    <w:charset w:val="CC"/>
    <w:family w:val="roman"/>
    <w:pitch w:val="default"/>
    <w:sig w:usb0="00000287" w:usb1="00000000" w:usb2="00000000" w:usb3="00000000" w:csb0="2000009F" w:csb1="00000000"/>
    <w:embedRegular r:id="rId6" w:fontKey="{EA954645-D554-4892-935E-4142010F054B}"/>
  </w:font>
  <w:font w:name="Google Sans Tex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embedRegular r:id="rId7" w:fontKey="{21C34A79-8EA6-4FD9-85C2-162D5BEAF67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5A6A54"/>
    <w:multiLevelType w:val="singleLevel"/>
    <w:tmpl w:val="F45A6A54"/>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A00"/>
    <w:rsid w:val="000115BE"/>
    <w:rsid w:val="00087809"/>
    <w:rsid w:val="003E2CF4"/>
    <w:rsid w:val="0047085E"/>
    <w:rsid w:val="00474A00"/>
    <w:rsid w:val="00550BA0"/>
    <w:rsid w:val="005700DD"/>
    <w:rsid w:val="00675D94"/>
    <w:rsid w:val="00762136"/>
    <w:rsid w:val="00995D44"/>
    <w:rsid w:val="009B4BF1"/>
    <w:rsid w:val="009D4B6F"/>
    <w:rsid w:val="00A50A2D"/>
    <w:rsid w:val="00A83432"/>
    <w:rsid w:val="00B114E5"/>
    <w:rsid w:val="00B45707"/>
    <w:rsid w:val="00B64DAB"/>
    <w:rsid w:val="00BB1FCB"/>
    <w:rsid w:val="00C75BF9"/>
    <w:rsid w:val="00E41A93"/>
    <w:rsid w:val="00E8573F"/>
    <w:rsid w:val="00F15C11"/>
    <w:rsid w:val="036D195E"/>
    <w:rsid w:val="131F0873"/>
    <w:rsid w:val="202C7E22"/>
    <w:rsid w:val="304D3C63"/>
    <w:rsid w:val="5D8513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Arial" w:hAnsi="Arial" w:eastAsia="Arial" w:cs="Arial"/>
      <w:sz w:val="22"/>
      <w:szCs w:val="22"/>
      <w:lang w:val="en-US" w:eastAsia="zh-CN" w:bidi="ar-SA"/>
    </w:rPr>
  </w:style>
  <w:style w:type="paragraph" w:styleId="2">
    <w:name w:val="heading 1"/>
    <w:basedOn w:val="1"/>
    <w:next w:val="1"/>
    <w:qFormat/>
    <w:uiPriority w:val="9"/>
    <w:pPr>
      <w:spacing w:before="240" w:after="240"/>
      <w:outlineLvl w:val="0"/>
    </w:pPr>
    <w:rPr>
      <w:b/>
      <w:sz w:val="48"/>
      <w:szCs w:val="48"/>
    </w:rPr>
  </w:style>
  <w:style w:type="paragraph" w:styleId="3">
    <w:name w:val="heading 2"/>
    <w:basedOn w:val="1"/>
    <w:next w:val="1"/>
    <w:semiHidden/>
    <w:unhideWhenUsed/>
    <w:qFormat/>
    <w:uiPriority w:val="9"/>
    <w:pPr>
      <w:spacing w:before="225" w:after="225"/>
      <w:outlineLvl w:val="1"/>
    </w:pPr>
    <w:rPr>
      <w:b/>
      <w:sz w:val="36"/>
      <w:szCs w:val="36"/>
    </w:rPr>
  </w:style>
  <w:style w:type="paragraph" w:styleId="4">
    <w:name w:val="heading 3"/>
    <w:basedOn w:val="1"/>
    <w:next w:val="1"/>
    <w:semiHidden/>
    <w:unhideWhenUsed/>
    <w:qFormat/>
    <w:uiPriority w:val="9"/>
    <w:pPr>
      <w:spacing w:before="240" w:after="240"/>
      <w:outlineLvl w:val="2"/>
    </w:pPr>
    <w:rPr>
      <w:b/>
      <w:sz w:val="28"/>
      <w:szCs w:val="28"/>
    </w:rPr>
  </w:style>
  <w:style w:type="paragraph" w:styleId="5">
    <w:name w:val="heading 4"/>
    <w:basedOn w:val="1"/>
    <w:next w:val="1"/>
    <w:semiHidden/>
    <w:unhideWhenUsed/>
    <w:qFormat/>
    <w:uiPriority w:val="9"/>
    <w:pPr>
      <w:spacing w:before="255" w:after="255"/>
      <w:outlineLvl w:val="3"/>
    </w:pPr>
    <w:rPr>
      <w:b/>
      <w:sz w:val="24"/>
      <w:szCs w:val="24"/>
    </w:rPr>
  </w:style>
  <w:style w:type="paragraph" w:styleId="6">
    <w:name w:val="heading 5"/>
    <w:basedOn w:val="1"/>
    <w:next w:val="1"/>
    <w:semiHidden/>
    <w:unhideWhenUsed/>
    <w:qFormat/>
    <w:uiPriority w:val="9"/>
    <w:pPr>
      <w:spacing w:before="255" w:after="255"/>
      <w:outlineLvl w:val="4"/>
    </w:pPr>
    <w:rPr>
      <w:b/>
      <w:sz w:val="18"/>
      <w:szCs w:val="18"/>
    </w:rPr>
  </w:style>
  <w:style w:type="paragraph" w:styleId="7">
    <w:name w:val="heading 6"/>
    <w:basedOn w:val="1"/>
    <w:next w:val="1"/>
    <w:semiHidden/>
    <w:unhideWhenUsed/>
    <w:qFormat/>
    <w:uiPriority w:val="9"/>
    <w:pPr>
      <w:spacing w:before="360" w:after="360"/>
      <w:outlineLvl w:val="5"/>
    </w:pPr>
    <w:rPr>
      <w:b/>
      <w:sz w:val="16"/>
      <w:szCs w:val="16"/>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Subtitle"/>
    <w:basedOn w:val="1"/>
    <w:next w:val="1"/>
    <w:qFormat/>
    <w:uiPriority w:val="11"/>
    <w:pPr>
      <w:keepNext/>
      <w:keepLines/>
      <w:spacing w:before="360" w:after="80"/>
    </w:pPr>
    <w:rPr>
      <w:rFonts w:ascii="Georgia" w:hAnsi="Georgia" w:eastAsia="Georgia" w:cs="Georgia"/>
      <w:i/>
      <w:color w:val="666666"/>
      <w:sz w:val="48"/>
      <w:szCs w:val="48"/>
    </w:rPr>
  </w:style>
  <w:style w:type="paragraph" w:styleId="11">
    <w:name w:val="Title"/>
    <w:basedOn w:val="1"/>
    <w:next w:val="1"/>
    <w:qFormat/>
    <w:uiPriority w:val="10"/>
    <w:pPr>
      <w:keepNext/>
      <w:keepLines/>
      <w:spacing w:before="480" w:after="120"/>
    </w:pPr>
    <w:rPr>
      <w:b/>
      <w:sz w:val="72"/>
      <w:szCs w:val="72"/>
    </w:rPr>
  </w:style>
  <w:style w:type="table" w:customStyle="1" w:styleId="12">
    <w:name w:val="TableNormal"/>
    <w:qFormat/>
    <w:uiPriority w:val="0"/>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Template>
  <Pages>7</Pages>
  <Words>2594</Words>
  <Characters>15049</Characters>
  <Lines>125</Lines>
  <Paragraphs>35</Paragraphs>
  <TotalTime>0</TotalTime>
  <ScaleCrop>false</ScaleCrop>
  <LinksUpToDate>false</LinksUpToDate>
  <CharactersWithSpaces>17608</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2025-10-28T12:26:00Z</dcterms:created>
  <dc:creator>primarie</dc:creator>
  <cp:lastModifiedBy>primarie</cp:lastModifiedBy>
  <dcterms:modified xsi:type="dcterms:W3CDTF">2025-10-28T13:11:25Z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47F8A0D761B448259DED823942FC3FDE_13</vt:lpwstr>
  </property>
</Properties>
</file>